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dfd89e872444d1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DC" w:rsidRDefault="00FE26DC">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FE26DC">
        <w:tc>
          <w:tcPr>
            <w:tcW w:w="5495" w:type="dxa"/>
            <w:tcBorders>
              <w:top w:val="nil"/>
              <w:left w:val="nil"/>
              <w:bottom w:val="nil"/>
              <w:right w:val="nil"/>
            </w:tcBorders>
          </w:tcPr>
          <w:p w:rsidR="00FE26DC" w:rsidRDefault="00A868F3">
            <w:pPr>
              <w:widowControl w:val="0"/>
              <w:ind w:right="397"/>
              <w:jc w:val="both"/>
              <w:rPr>
                <w:b/>
                <w:bCs/>
              </w:rPr>
            </w:pPr>
            <w:r>
              <w:rPr>
                <w:b/>
                <w:bCs/>
              </w:rPr>
              <w:t>East Area Planning Committee</w:t>
            </w:r>
          </w:p>
          <w:p w:rsidR="00FE26DC" w:rsidRDefault="00FE26DC">
            <w:pPr>
              <w:widowControl w:val="0"/>
              <w:ind w:right="397"/>
              <w:jc w:val="both"/>
              <w:rPr>
                <w:b/>
                <w:bCs/>
              </w:rPr>
            </w:pPr>
          </w:p>
        </w:tc>
        <w:tc>
          <w:tcPr>
            <w:tcW w:w="3793" w:type="dxa"/>
            <w:tcBorders>
              <w:top w:val="nil"/>
              <w:left w:val="nil"/>
              <w:bottom w:val="nil"/>
              <w:right w:val="nil"/>
            </w:tcBorders>
          </w:tcPr>
          <w:p w:rsidR="00FE26DC" w:rsidRDefault="007B170E">
            <w:pPr>
              <w:widowControl w:val="0"/>
              <w:ind w:right="397"/>
              <w:jc w:val="both"/>
            </w:pPr>
            <w:r>
              <w:t>18th June 2014</w:t>
            </w:r>
          </w:p>
        </w:tc>
      </w:tr>
    </w:tbl>
    <w:p w:rsidR="00FE26DC" w:rsidRDefault="00FE26DC"/>
    <w:p w:rsidR="00FE26DC" w:rsidRDefault="00FE26DC"/>
    <w:tbl>
      <w:tblPr>
        <w:tblW w:w="0" w:type="auto"/>
        <w:tblLook w:val="0000" w:firstRow="0" w:lastRow="0" w:firstColumn="0" w:lastColumn="0" w:noHBand="0" w:noVBand="0"/>
      </w:tblPr>
      <w:tblGrid>
        <w:gridCol w:w="2660"/>
        <w:gridCol w:w="6627"/>
      </w:tblGrid>
      <w:tr w:rsidR="00FE26DC">
        <w:tc>
          <w:tcPr>
            <w:tcW w:w="2660" w:type="dxa"/>
            <w:tcBorders>
              <w:top w:val="nil"/>
              <w:left w:val="nil"/>
              <w:bottom w:val="nil"/>
              <w:right w:val="nil"/>
            </w:tcBorders>
          </w:tcPr>
          <w:p w:rsidR="00FE26DC" w:rsidRDefault="007B170E">
            <w:pPr>
              <w:jc w:val="right"/>
            </w:pPr>
            <w:r>
              <w:rPr>
                <w:b/>
                <w:bCs/>
              </w:rPr>
              <w:t>Application Number:</w:t>
            </w:r>
          </w:p>
        </w:tc>
        <w:tc>
          <w:tcPr>
            <w:tcW w:w="6627" w:type="dxa"/>
            <w:tcBorders>
              <w:top w:val="nil"/>
              <w:left w:val="nil"/>
              <w:bottom w:val="nil"/>
              <w:right w:val="nil"/>
            </w:tcBorders>
          </w:tcPr>
          <w:p w:rsidR="00FE26DC" w:rsidRDefault="007B170E">
            <w:r>
              <w:t>13/03221/VAR</w:t>
            </w:r>
          </w:p>
        </w:tc>
      </w:tr>
      <w:tr w:rsidR="00FE26DC">
        <w:tc>
          <w:tcPr>
            <w:tcW w:w="2660" w:type="dxa"/>
            <w:tcBorders>
              <w:top w:val="nil"/>
              <w:left w:val="nil"/>
              <w:bottom w:val="nil"/>
              <w:right w:val="nil"/>
            </w:tcBorders>
          </w:tcPr>
          <w:p w:rsidR="00FE26DC" w:rsidRDefault="00FE26DC">
            <w:pPr>
              <w:jc w:val="right"/>
            </w:pPr>
          </w:p>
        </w:tc>
        <w:tc>
          <w:tcPr>
            <w:tcW w:w="6627" w:type="dxa"/>
            <w:tcBorders>
              <w:top w:val="nil"/>
              <w:left w:val="nil"/>
              <w:bottom w:val="nil"/>
              <w:right w:val="nil"/>
            </w:tcBorders>
          </w:tcPr>
          <w:p w:rsidR="00FE26DC" w:rsidRDefault="00FE26DC"/>
        </w:tc>
      </w:tr>
      <w:tr w:rsidR="00FE26DC">
        <w:tc>
          <w:tcPr>
            <w:tcW w:w="2660" w:type="dxa"/>
            <w:tcBorders>
              <w:top w:val="nil"/>
              <w:left w:val="nil"/>
              <w:bottom w:val="nil"/>
              <w:right w:val="nil"/>
            </w:tcBorders>
          </w:tcPr>
          <w:p w:rsidR="00FE26DC" w:rsidRDefault="007B170E">
            <w:pPr>
              <w:jc w:val="right"/>
            </w:pPr>
            <w:r>
              <w:rPr>
                <w:b/>
                <w:bCs/>
              </w:rPr>
              <w:t>Decision Due by:</w:t>
            </w:r>
          </w:p>
        </w:tc>
        <w:tc>
          <w:tcPr>
            <w:tcW w:w="6627" w:type="dxa"/>
            <w:tcBorders>
              <w:top w:val="nil"/>
              <w:left w:val="nil"/>
              <w:bottom w:val="nil"/>
              <w:right w:val="nil"/>
            </w:tcBorders>
          </w:tcPr>
          <w:p w:rsidR="00FE26DC" w:rsidRDefault="007B170E">
            <w:r>
              <w:t>28th January 2014</w:t>
            </w:r>
          </w:p>
        </w:tc>
      </w:tr>
      <w:tr w:rsidR="00FE26DC">
        <w:tc>
          <w:tcPr>
            <w:tcW w:w="2660" w:type="dxa"/>
            <w:tcBorders>
              <w:top w:val="nil"/>
              <w:left w:val="nil"/>
              <w:bottom w:val="nil"/>
              <w:right w:val="nil"/>
            </w:tcBorders>
          </w:tcPr>
          <w:p w:rsidR="00FE26DC" w:rsidRDefault="00FE26DC">
            <w:pPr>
              <w:jc w:val="right"/>
            </w:pPr>
          </w:p>
        </w:tc>
        <w:tc>
          <w:tcPr>
            <w:tcW w:w="6627" w:type="dxa"/>
            <w:tcBorders>
              <w:top w:val="nil"/>
              <w:left w:val="nil"/>
              <w:bottom w:val="nil"/>
              <w:right w:val="nil"/>
            </w:tcBorders>
          </w:tcPr>
          <w:p w:rsidR="00FE26DC" w:rsidRDefault="00FE26DC"/>
        </w:tc>
      </w:tr>
      <w:tr w:rsidR="00FE26DC">
        <w:tc>
          <w:tcPr>
            <w:tcW w:w="2660" w:type="dxa"/>
            <w:tcBorders>
              <w:top w:val="nil"/>
              <w:left w:val="nil"/>
              <w:bottom w:val="nil"/>
              <w:right w:val="nil"/>
            </w:tcBorders>
          </w:tcPr>
          <w:p w:rsidR="00FE26DC" w:rsidRDefault="007B170E">
            <w:pPr>
              <w:jc w:val="right"/>
              <w:rPr>
                <w:b/>
                <w:bCs/>
              </w:rPr>
            </w:pPr>
            <w:r>
              <w:rPr>
                <w:b/>
                <w:bCs/>
              </w:rPr>
              <w:t>Proposal:</w:t>
            </w:r>
          </w:p>
        </w:tc>
        <w:tc>
          <w:tcPr>
            <w:tcW w:w="6627" w:type="dxa"/>
            <w:tcBorders>
              <w:top w:val="nil"/>
              <w:left w:val="nil"/>
              <w:bottom w:val="nil"/>
              <w:right w:val="nil"/>
            </w:tcBorders>
          </w:tcPr>
          <w:p w:rsidR="00FE26DC" w:rsidRDefault="007B170E">
            <w:r>
              <w:t>Variation of condition 2 (approved plans) of planning permission 13/00469/FUL to raise the roof height in order to relocate bedroom 3 into the loft space. (Amended Description) (Amended Plans)</w:t>
            </w:r>
          </w:p>
        </w:tc>
      </w:tr>
      <w:tr w:rsidR="00FE26DC">
        <w:tc>
          <w:tcPr>
            <w:tcW w:w="2660" w:type="dxa"/>
            <w:tcBorders>
              <w:top w:val="nil"/>
              <w:left w:val="nil"/>
              <w:bottom w:val="nil"/>
              <w:right w:val="nil"/>
            </w:tcBorders>
          </w:tcPr>
          <w:p w:rsidR="00FE26DC" w:rsidRDefault="00FE26DC">
            <w:pPr>
              <w:jc w:val="right"/>
              <w:rPr>
                <w:b/>
                <w:bCs/>
              </w:rPr>
            </w:pPr>
          </w:p>
        </w:tc>
        <w:tc>
          <w:tcPr>
            <w:tcW w:w="6627" w:type="dxa"/>
            <w:tcBorders>
              <w:top w:val="nil"/>
              <w:left w:val="nil"/>
              <w:bottom w:val="nil"/>
              <w:right w:val="nil"/>
            </w:tcBorders>
          </w:tcPr>
          <w:p w:rsidR="00FE26DC" w:rsidRDefault="00FE26DC"/>
        </w:tc>
      </w:tr>
      <w:tr w:rsidR="00FE26DC">
        <w:tc>
          <w:tcPr>
            <w:tcW w:w="2660" w:type="dxa"/>
            <w:tcBorders>
              <w:top w:val="nil"/>
              <w:left w:val="nil"/>
              <w:bottom w:val="nil"/>
              <w:right w:val="nil"/>
            </w:tcBorders>
          </w:tcPr>
          <w:p w:rsidR="00FE26DC" w:rsidRDefault="007B170E">
            <w:pPr>
              <w:jc w:val="right"/>
              <w:rPr>
                <w:b/>
                <w:bCs/>
              </w:rPr>
            </w:pPr>
            <w:r>
              <w:rPr>
                <w:b/>
                <w:bCs/>
              </w:rPr>
              <w:t>Site Address:</w:t>
            </w:r>
          </w:p>
        </w:tc>
        <w:tc>
          <w:tcPr>
            <w:tcW w:w="6627" w:type="dxa"/>
            <w:tcBorders>
              <w:top w:val="nil"/>
              <w:left w:val="nil"/>
              <w:bottom w:val="nil"/>
              <w:right w:val="nil"/>
            </w:tcBorders>
          </w:tcPr>
          <w:p w:rsidR="00FE26DC" w:rsidRDefault="007B170E">
            <w:r>
              <w:t xml:space="preserve">The Bungalow </w:t>
            </w:r>
            <w:r w:rsidR="006137F5">
              <w:t xml:space="preserve">35 Barton Road (site plan at </w:t>
            </w:r>
            <w:r w:rsidR="006137F5" w:rsidRPr="00DC6E65">
              <w:rPr>
                <w:b/>
              </w:rPr>
              <w:t>Appendix 1</w:t>
            </w:r>
            <w:r w:rsidR="00CB2053">
              <w:rPr>
                <w:b/>
              </w:rPr>
              <w:t xml:space="preserve"> of Officers report</w:t>
            </w:r>
            <w:r w:rsidR="006137F5">
              <w:t>)</w:t>
            </w:r>
          </w:p>
        </w:tc>
      </w:tr>
      <w:tr w:rsidR="00FE26DC">
        <w:tc>
          <w:tcPr>
            <w:tcW w:w="2660" w:type="dxa"/>
            <w:tcBorders>
              <w:top w:val="nil"/>
              <w:left w:val="nil"/>
              <w:bottom w:val="nil"/>
              <w:right w:val="nil"/>
            </w:tcBorders>
          </w:tcPr>
          <w:p w:rsidR="00FE26DC" w:rsidRDefault="00FE26DC">
            <w:pPr>
              <w:jc w:val="right"/>
            </w:pPr>
          </w:p>
        </w:tc>
        <w:tc>
          <w:tcPr>
            <w:tcW w:w="6627" w:type="dxa"/>
            <w:tcBorders>
              <w:top w:val="nil"/>
              <w:left w:val="nil"/>
              <w:bottom w:val="nil"/>
              <w:right w:val="nil"/>
            </w:tcBorders>
          </w:tcPr>
          <w:p w:rsidR="00FE26DC" w:rsidRDefault="00FE26DC"/>
        </w:tc>
      </w:tr>
      <w:tr w:rsidR="00FE26DC">
        <w:tc>
          <w:tcPr>
            <w:tcW w:w="2660" w:type="dxa"/>
            <w:tcBorders>
              <w:top w:val="nil"/>
              <w:left w:val="nil"/>
              <w:bottom w:val="nil"/>
              <w:right w:val="nil"/>
            </w:tcBorders>
          </w:tcPr>
          <w:p w:rsidR="00FE26DC" w:rsidRDefault="007B170E">
            <w:pPr>
              <w:jc w:val="right"/>
              <w:rPr>
                <w:b/>
                <w:bCs/>
              </w:rPr>
            </w:pPr>
            <w:r>
              <w:rPr>
                <w:b/>
                <w:bCs/>
              </w:rPr>
              <w:t>Ward:</w:t>
            </w:r>
          </w:p>
        </w:tc>
        <w:tc>
          <w:tcPr>
            <w:tcW w:w="6627" w:type="dxa"/>
            <w:tcBorders>
              <w:top w:val="nil"/>
              <w:left w:val="nil"/>
              <w:bottom w:val="nil"/>
              <w:right w:val="nil"/>
            </w:tcBorders>
          </w:tcPr>
          <w:p w:rsidR="00FE26DC" w:rsidRDefault="007B170E">
            <w:r>
              <w:t>Barton And Sandhills Ward</w:t>
            </w:r>
          </w:p>
        </w:tc>
      </w:tr>
    </w:tbl>
    <w:p w:rsidR="00FE26DC" w:rsidRDefault="00FE26DC"/>
    <w:tbl>
      <w:tblPr>
        <w:tblW w:w="9288" w:type="dxa"/>
        <w:tblLayout w:type="fixed"/>
        <w:tblLook w:val="0000" w:firstRow="0" w:lastRow="0" w:firstColumn="0" w:lastColumn="0" w:noHBand="0" w:noVBand="0"/>
      </w:tblPr>
      <w:tblGrid>
        <w:gridCol w:w="1101"/>
        <w:gridCol w:w="3543"/>
        <w:gridCol w:w="1418"/>
        <w:gridCol w:w="3226"/>
      </w:tblGrid>
      <w:tr w:rsidR="00FE26DC">
        <w:tc>
          <w:tcPr>
            <w:tcW w:w="1101" w:type="dxa"/>
            <w:tcBorders>
              <w:top w:val="nil"/>
              <w:left w:val="nil"/>
              <w:bottom w:val="nil"/>
              <w:right w:val="nil"/>
            </w:tcBorders>
          </w:tcPr>
          <w:p w:rsidR="00FE26DC" w:rsidRDefault="007B170E">
            <w:r>
              <w:rPr>
                <w:b/>
                <w:bCs/>
              </w:rPr>
              <w:t>Agent:</w:t>
            </w:r>
            <w:r>
              <w:t xml:space="preserve"> </w:t>
            </w:r>
          </w:p>
        </w:tc>
        <w:tc>
          <w:tcPr>
            <w:tcW w:w="3543" w:type="dxa"/>
            <w:tcBorders>
              <w:top w:val="nil"/>
              <w:left w:val="nil"/>
              <w:bottom w:val="nil"/>
              <w:right w:val="nil"/>
            </w:tcBorders>
          </w:tcPr>
          <w:p w:rsidR="00FE26DC" w:rsidRDefault="007B170E">
            <w:r>
              <w:t>N/A</w:t>
            </w:r>
          </w:p>
        </w:tc>
        <w:tc>
          <w:tcPr>
            <w:tcW w:w="1418" w:type="dxa"/>
            <w:tcBorders>
              <w:top w:val="nil"/>
              <w:left w:val="nil"/>
              <w:bottom w:val="nil"/>
              <w:right w:val="nil"/>
            </w:tcBorders>
          </w:tcPr>
          <w:p w:rsidR="00FE26DC" w:rsidRDefault="007B170E">
            <w:r>
              <w:rPr>
                <w:b/>
                <w:bCs/>
              </w:rPr>
              <w:t>Applicant:</w:t>
            </w:r>
            <w:r>
              <w:t xml:space="preserve"> </w:t>
            </w:r>
          </w:p>
        </w:tc>
        <w:tc>
          <w:tcPr>
            <w:tcW w:w="3226" w:type="dxa"/>
            <w:tcBorders>
              <w:top w:val="nil"/>
              <w:left w:val="nil"/>
              <w:bottom w:val="nil"/>
              <w:right w:val="nil"/>
            </w:tcBorders>
          </w:tcPr>
          <w:p w:rsidR="00FE26DC" w:rsidRDefault="007B170E">
            <w:r>
              <w:t xml:space="preserve">S </w:t>
            </w:r>
            <w:proofErr w:type="spellStart"/>
            <w:r>
              <w:t>Khanam</w:t>
            </w:r>
            <w:proofErr w:type="spellEnd"/>
          </w:p>
        </w:tc>
      </w:tr>
    </w:tbl>
    <w:p w:rsidR="00FE26DC" w:rsidRDefault="00FE26DC"/>
    <w:p w:rsidR="00FE26DC" w:rsidRDefault="007B170E" w:rsidP="00A96C4B">
      <w:pPr>
        <w:ind w:left="2880" w:hanging="2880"/>
      </w:pPr>
      <w:r>
        <w:rPr>
          <w:b/>
          <w:bCs/>
        </w:rPr>
        <w:t xml:space="preserve">Application Called in – </w:t>
      </w:r>
      <w:r>
        <w:rPr>
          <w:b/>
          <w:bCs/>
        </w:rPr>
        <w:tab/>
      </w:r>
      <w:r>
        <w:t>by Councillors -</w:t>
      </w:r>
      <w:r w:rsidR="00A96C4B" w:rsidRPr="00A96C4B">
        <w:rPr>
          <w:color w:val="000000"/>
        </w:rPr>
        <w:t xml:space="preserve"> </w:t>
      </w:r>
      <w:r w:rsidR="00A96C4B">
        <w:rPr>
          <w:color w:val="000000"/>
        </w:rPr>
        <w:t>Cllr Rowley and supported by Cllrs Price, Fry and Kennedy</w:t>
      </w:r>
      <w:r w:rsidR="00A96C4B">
        <w:t xml:space="preserve"> </w:t>
      </w:r>
    </w:p>
    <w:p w:rsidR="00FE26DC" w:rsidRDefault="007B170E" w:rsidP="00A96C4B">
      <w:pPr>
        <w:ind w:left="2880"/>
      </w:pPr>
      <w:proofErr w:type="gramStart"/>
      <w:r>
        <w:t>for</w:t>
      </w:r>
      <w:proofErr w:type="gramEnd"/>
      <w:r>
        <w:t xml:space="preserve"> the following reasons -</w:t>
      </w:r>
      <w:r w:rsidR="00A96C4B">
        <w:t xml:space="preserve"> revised application does not address the problems identified in the previously refused application; there are also parking problems in the area and an extra bedroom will lead to extra pressures</w:t>
      </w:r>
    </w:p>
    <w:p w:rsidR="00FE26DC" w:rsidRDefault="00FE26DC">
      <w:pPr>
        <w:pBdr>
          <w:bottom w:val="single" w:sz="4" w:space="1" w:color="auto"/>
        </w:pBdr>
      </w:pPr>
    </w:p>
    <w:p w:rsidR="00FE26DC" w:rsidRDefault="00FE26DC" w:rsidP="006137F5"/>
    <w:p w:rsidR="00FE26DC" w:rsidRDefault="006137F5" w:rsidP="00885961">
      <w:r>
        <w:t>This application was heard at East Area Planning Committee on 5</w:t>
      </w:r>
      <w:r w:rsidRPr="006137F5">
        <w:rPr>
          <w:vertAlign w:val="superscript"/>
        </w:rPr>
        <w:t>th</w:t>
      </w:r>
      <w:r>
        <w:t xml:space="preserve"> M</w:t>
      </w:r>
      <w:r w:rsidR="00885961">
        <w:t>arch where Members</w:t>
      </w:r>
      <w:r>
        <w:t xml:space="preserve"> resolved to defer the application to allow officers to seek revised plans of the second floor bedroom and bathroom showing appropriate head heights.  The </w:t>
      </w:r>
      <w:proofErr w:type="gramStart"/>
      <w:r>
        <w:t>officers</w:t>
      </w:r>
      <w:proofErr w:type="gramEnd"/>
      <w:r>
        <w:t xml:space="preserve"> report from the 5</w:t>
      </w:r>
      <w:r w:rsidRPr="006137F5">
        <w:rPr>
          <w:vertAlign w:val="superscript"/>
        </w:rPr>
        <w:t>th</w:t>
      </w:r>
      <w:r>
        <w:t xml:space="preserve"> March can be found at </w:t>
      </w:r>
      <w:r w:rsidR="00CB2053">
        <w:rPr>
          <w:b/>
        </w:rPr>
        <w:t>Appendix 1</w:t>
      </w:r>
      <w:r>
        <w:t xml:space="preserve">.  </w:t>
      </w:r>
    </w:p>
    <w:p w:rsidR="006137F5" w:rsidRDefault="006137F5" w:rsidP="006137F5">
      <w:pPr>
        <w:rPr>
          <w:bCs/>
        </w:rPr>
      </w:pPr>
    </w:p>
    <w:p w:rsidR="00A96C4B" w:rsidRDefault="003D52C3" w:rsidP="006137F5">
      <w:pPr>
        <w:rPr>
          <w:bCs/>
        </w:rPr>
      </w:pPr>
      <w:r>
        <w:rPr>
          <w:bCs/>
        </w:rPr>
        <w:t xml:space="preserve">The revised plans show the removal of the en-suite shower room and the floor </w:t>
      </w:r>
      <w:r w:rsidR="00885961">
        <w:rPr>
          <w:bCs/>
        </w:rPr>
        <w:t>area of headroom 1.9m and above along with a cross section</w:t>
      </w:r>
      <w:r w:rsidR="00E3027C">
        <w:rPr>
          <w:bCs/>
        </w:rPr>
        <w:t xml:space="preserve"> showing the headroom available.</w:t>
      </w:r>
    </w:p>
    <w:p w:rsidR="003D52C3" w:rsidRDefault="003D52C3" w:rsidP="006137F5">
      <w:pPr>
        <w:rPr>
          <w:bCs/>
        </w:rPr>
      </w:pPr>
    </w:p>
    <w:p w:rsidR="003D52C3" w:rsidRPr="006137F5" w:rsidRDefault="00E3027C" w:rsidP="006137F5">
      <w:pPr>
        <w:rPr>
          <w:bCs/>
        </w:rPr>
      </w:pPr>
      <w:r>
        <w:rPr>
          <w:bCs/>
        </w:rPr>
        <w:t xml:space="preserve">The removal of the shower room overcomes the issue of the </w:t>
      </w:r>
      <w:r w:rsidR="00B347EA">
        <w:rPr>
          <w:bCs/>
        </w:rPr>
        <w:t>in</w:t>
      </w:r>
      <w:r>
        <w:rPr>
          <w:bCs/>
        </w:rPr>
        <w:t xml:space="preserve">ability to enter and exit the shower room without the need to bend.  </w:t>
      </w:r>
      <w:r w:rsidR="00701797">
        <w:rPr>
          <w:bCs/>
        </w:rPr>
        <w:t xml:space="preserve">The amount of floor space available at a height of 1.9m and above is considered acceptable for </w:t>
      </w:r>
      <w:r w:rsidR="00062E26">
        <w:rPr>
          <w:bCs/>
        </w:rPr>
        <w:t xml:space="preserve">use as a bedroom along with storage in the eaves. </w:t>
      </w:r>
    </w:p>
    <w:p w:rsidR="00A96C4B" w:rsidRPr="006137F5" w:rsidRDefault="00A96C4B" w:rsidP="006137F5">
      <w:pPr>
        <w:rPr>
          <w:bCs/>
        </w:rPr>
      </w:pPr>
    </w:p>
    <w:p w:rsidR="00A96C4B" w:rsidRPr="006137F5" w:rsidRDefault="00062E26" w:rsidP="006137F5">
      <w:pPr>
        <w:rPr>
          <w:bCs/>
        </w:rPr>
      </w:pPr>
      <w:r>
        <w:rPr>
          <w:bCs/>
        </w:rPr>
        <w:t xml:space="preserve">The application therefore remains recommended for approval as </w:t>
      </w:r>
      <w:r w:rsidR="00CB2053">
        <w:rPr>
          <w:bCs/>
        </w:rPr>
        <w:t>set out in</w:t>
      </w:r>
      <w:r>
        <w:rPr>
          <w:bCs/>
        </w:rPr>
        <w:t xml:space="preserve"> the </w:t>
      </w:r>
      <w:proofErr w:type="gramStart"/>
      <w:r>
        <w:rPr>
          <w:bCs/>
        </w:rPr>
        <w:t>officers</w:t>
      </w:r>
      <w:proofErr w:type="gramEnd"/>
      <w:r>
        <w:rPr>
          <w:bCs/>
        </w:rPr>
        <w:t xml:space="preserve"> report</w:t>
      </w:r>
      <w:r w:rsidR="00CB2053">
        <w:rPr>
          <w:bCs/>
        </w:rPr>
        <w:t xml:space="preserve"> attached at </w:t>
      </w:r>
      <w:r w:rsidR="00CB2053" w:rsidRPr="00CB2053">
        <w:rPr>
          <w:b/>
          <w:bCs/>
        </w:rPr>
        <w:t>Appendix 1</w:t>
      </w:r>
      <w:r w:rsidR="00CB2053">
        <w:rPr>
          <w:bCs/>
        </w:rPr>
        <w:t xml:space="preserve">.  </w:t>
      </w:r>
    </w:p>
    <w:p w:rsidR="00A96C4B" w:rsidRDefault="00A96C4B" w:rsidP="006137F5"/>
    <w:p w:rsidR="006137F5" w:rsidRDefault="006137F5" w:rsidP="006137F5"/>
    <w:p w:rsidR="006137F5" w:rsidRDefault="006137F5">
      <w:pPr>
        <w:autoSpaceDE/>
        <w:autoSpaceDN/>
        <w:spacing w:after="200" w:line="276" w:lineRule="auto"/>
      </w:pPr>
      <w:r>
        <w:br w:type="page"/>
      </w:r>
    </w:p>
    <w:p w:rsidR="001B4426" w:rsidRDefault="001B4426">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63360" behindDoc="0" locked="0" layoutInCell="1" allowOverlap="1" wp14:anchorId="646D9370" wp14:editId="5ABE0F12">
                <wp:simplePos x="0" y="0"/>
                <wp:positionH relativeFrom="column">
                  <wp:posOffset>-73025</wp:posOffset>
                </wp:positionH>
                <wp:positionV relativeFrom="paragraph">
                  <wp:posOffset>-533400</wp:posOffset>
                </wp:positionV>
                <wp:extent cx="17811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noFill/>
                        <a:ln w="9525">
                          <a:noFill/>
                          <a:miter lim="800000"/>
                          <a:headEnd/>
                          <a:tailEnd/>
                        </a:ln>
                      </wps:spPr>
                      <wps:txbx>
                        <w:txbxContent>
                          <w:p w:rsidR="001B4426" w:rsidRPr="001B4426" w:rsidRDefault="00CB2053">
                            <w:pPr>
                              <w:rPr>
                                <w:b/>
                                <w:sz w:val="32"/>
                                <w:szCs w:val="32"/>
                              </w:rPr>
                            </w:pPr>
                            <w:r>
                              <w:rPr>
                                <w:b/>
                                <w:sz w:val="32"/>
                                <w:szCs w:val="32"/>
                              </w:rPr>
                              <w:t>Appendix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42pt;width:14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" filled="f" stroked="f">
                <v:textbox style="mso-fit-shape-to-text:t">
                  <w:txbxContent>
                    <w:p w:rsidR="001B4426" w:rsidRPr="001B4426" w:rsidRDefault="00CB2053">
                      <w:pPr>
                        <w:rPr>
                          <w:b/>
                          <w:sz w:val="32"/>
                          <w:szCs w:val="32"/>
                        </w:rPr>
                      </w:pPr>
                      <w:r>
                        <w:rPr>
                          <w:b/>
                          <w:sz w:val="32"/>
                          <w:szCs w:val="32"/>
                        </w:rPr>
                        <w:t>Appendix 1</w:t>
                      </w:r>
                    </w:p>
                  </w:txbxContent>
                </v:textbox>
              </v:shape>
            </w:pict>
          </mc:Fallback>
        </mc:AlternateContent>
      </w:r>
    </w:p>
    <w:tbl>
      <w:tblPr>
        <w:tblW w:w="0" w:type="auto"/>
        <w:tblLayout w:type="fixed"/>
        <w:tblLook w:val="0000" w:firstRow="0" w:lastRow="0" w:firstColumn="0" w:lastColumn="0" w:noHBand="0" w:noVBand="0"/>
      </w:tblPr>
      <w:tblGrid>
        <w:gridCol w:w="5495"/>
        <w:gridCol w:w="3793"/>
      </w:tblGrid>
      <w:tr w:rsidR="001B4426">
        <w:tc>
          <w:tcPr>
            <w:tcW w:w="5495" w:type="dxa"/>
            <w:tcBorders>
              <w:top w:val="nil"/>
              <w:left w:val="nil"/>
              <w:bottom w:val="nil"/>
              <w:right w:val="nil"/>
            </w:tcBorders>
          </w:tcPr>
          <w:p w:rsidR="001B4426" w:rsidRDefault="001B4426">
            <w:pPr>
              <w:widowControl w:val="0"/>
              <w:ind w:right="397"/>
              <w:jc w:val="both"/>
              <w:rPr>
                <w:b/>
                <w:bCs/>
              </w:rPr>
            </w:pPr>
            <w:r>
              <w:rPr>
                <w:b/>
                <w:bCs/>
              </w:rPr>
              <w:t>East Area Planning Committee</w:t>
            </w:r>
          </w:p>
          <w:p w:rsidR="001B4426" w:rsidRDefault="001B4426">
            <w:pPr>
              <w:widowControl w:val="0"/>
              <w:ind w:right="397"/>
              <w:jc w:val="both"/>
              <w:rPr>
                <w:b/>
                <w:bCs/>
              </w:rPr>
            </w:pPr>
          </w:p>
        </w:tc>
        <w:tc>
          <w:tcPr>
            <w:tcW w:w="3793" w:type="dxa"/>
            <w:tcBorders>
              <w:top w:val="nil"/>
              <w:left w:val="nil"/>
              <w:bottom w:val="nil"/>
              <w:right w:val="nil"/>
            </w:tcBorders>
          </w:tcPr>
          <w:p w:rsidR="001B4426" w:rsidRDefault="001B4426">
            <w:pPr>
              <w:widowControl w:val="0"/>
              <w:ind w:right="397"/>
              <w:jc w:val="both"/>
            </w:pPr>
            <w:r>
              <w:t>5th March 2014</w:t>
            </w:r>
          </w:p>
        </w:tc>
      </w:tr>
    </w:tbl>
    <w:p w:rsidR="001B4426" w:rsidRDefault="001B4426"/>
    <w:p w:rsidR="001B4426" w:rsidRDefault="001B4426"/>
    <w:tbl>
      <w:tblPr>
        <w:tblW w:w="0" w:type="auto"/>
        <w:tblLook w:val="0000" w:firstRow="0" w:lastRow="0" w:firstColumn="0" w:lastColumn="0" w:noHBand="0" w:noVBand="0"/>
      </w:tblPr>
      <w:tblGrid>
        <w:gridCol w:w="2660"/>
        <w:gridCol w:w="6627"/>
      </w:tblGrid>
      <w:tr w:rsidR="001B4426">
        <w:tc>
          <w:tcPr>
            <w:tcW w:w="2660" w:type="dxa"/>
            <w:tcBorders>
              <w:top w:val="nil"/>
              <w:left w:val="nil"/>
              <w:bottom w:val="nil"/>
              <w:right w:val="nil"/>
            </w:tcBorders>
          </w:tcPr>
          <w:p w:rsidR="001B4426" w:rsidRDefault="001B4426">
            <w:pPr>
              <w:jc w:val="right"/>
            </w:pPr>
            <w:r>
              <w:rPr>
                <w:b/>
                <w:bCs/>
              </w:rPr>
              <w:t>Application Number:</w:t>
            </w:r>
          </w:p>
        </w:tc>
        <w:tc>
          <w:tcPr>
            <w:tcW w:w="6627" w:type="dxa"/>
            <w:tcBorders>
              <w:top w:val="nil"/>
              <w:left w:val="nil"/>
              <w:bottom w:val="nil"/>
              <w:right w:val="nil"/>
            </w:tcBorders>
          </w:tcPr>
          <w:p w:rsidR="001B4426" w:rsidRDefault="001B4426">
            <w:r>
              <w:t>13/03221/VAR</w:t>
            </w:r>
          </w:p>
        </w:tc>
      </w:tr>
      <w:tr w:rsidR="001B4426">
        <w:tc>
          <w:tcPr>
            <w:tcW w:w="2660" w:type="dxa"/>
            <w:tcBorders>
              <w:top w:val="nil"/>
              <w:left w:val="nil"/>
              <w:bottom w:val="nil"/>
              <w:right w:val="nil"/>
            </w:tcBorders>
          </w:tcPr>
          <w:p w:rsidR="001B4426" w:rsidRDefault="001B4426">
            <w:pPr>
              <w:jc w:val="right"/>
            </w:pPr>
          </w:p>
        </w:tc>
        <w:tc>
          <w:tcPr>
            <w:tcW w:w="6627" w:type="dxa"/>
            <w:tcBorders>
              <w:top w:val="nil"/>
              <w:left w:val="nil"/>
              <w:bottom w:val="nil"/>
              <w:right w:val="nil"/>
            </w:tcBorders>
          </w:tcPr>
          <w:p w:rsidR="001B4426" w:rsidRDefault="001B4426"/>
        </w:tc>
      </w:tr>
      <w:tr w:rsidR="001B4426">
        <w:tc>
          <w:tcPr>
            <w:tcW w:w="2660" w:type="dxa"/>
            <w:tcBorders>
              <w:top w:val="nil"/>
              <w:left w:val="nil"/>
              <w:bottom w:val="nil"/>
              <w:right w:val="nil"/>
            </w:tcBorders>
          </w:tcPr>
          <w:p w:rsidR="001B4426" w:rsidRDefault="001B4426">
            <w:pPr>
              <w:jc w:val="right"/>
            </w:pPr>
            <w:r>
              <w:rPr>
                <w:b/>
                <w:bCs/>
              </w:rPr>
              <w:t>Decision Due by:</w:t>
            </w:r>
          </w:p>
        </w:tc>
        <w:tc>
          <w:tcPr>
            <w:tcW w:w="6627" w:type="dxa"/>
            <w:tcBorders>
              <w:top w:val="nil"/>
              <w:left w:val="nil"/>
              <w:bottom w:val="nil"/>
              <w:right w:val="nil"/>
            </w:tcBorders>
          </w:tcPr>
          <w:p w:rsidR="001B4426" w:rsidRDefault="001B4426">
            <w:r>
              <w:t>28th January 2014</w:t>
            </w:r>
          </w:p>
        </w:tc>
      </w:tr>
      <w:tr w:rsidR="001B4426">
        <w:tc>
          <w:tcPr>
            <w:tcW w:w="2660" w:type="dxa"/>
            <w:tcBorders>
              <w:top w:val="nil"/>
              <w:left w:val="nil"/>
              <w:bottom w:val="nil"/>
              <w:right w:val="nil"/>
            </w:tcBorders>
          </w:tcPr>
          <w:p w:rsidR="001B4426" w:rsidRDefault="001B4426">
            <w:pPr>
              <w:jc w:val="right"/>
            </w:pPr>
          </w:p>
        </w:tc>
        <w:tc>
          <w:tcPr>
            <w:tcW w:w="6627" w:type="dxa"/>
            <w:tcBorders>
              <w:top w:val="nil"/>
              <w:left w:val="nil"/>
              <w:bottom w:val="nil"/>
              <w:right w:val="nil"/>
            </w:tcBorders>
          </w:tcPr>
          <w:p w:rsidR="001B4426" w:rsidRDefault="001B4426"/>
        </w:tc>
      </w:tr>
      <w:tr w:rsidR="001B4426">
        <w:tc>
          <w:tcPr>
            <w:tcW w:w="2660" w:type="dxa"/>
            <w:tcBorders>
              <w:top w:val="nil"/>
              <w:left w:val="nil"/>
              <w:bottom w:val="nil"/>
              <w:right w:val="nil"/>
            </w:tcBorders>
          </w:tcPr>
          <w:p w:rsidR="001B4426" w:rsidRDefault="001B4426">
            <w:pPr>
              <w:jc w:val="right"/>
              <w:rPr>
                <w:b/>
                <w:bCs/>
              </w:rPr>
            </w:pPr>
            <w:r>
              <w:rPr>
                <w:b/>
                <w:bCs/>
              </w:rPr>
              <w:t>Proposal:</w:t>
            </w:r>
          </w:p>
        </w:tc>
        <w:tc>
          <w:tcPr>
            <w:tcW w:w="6627" w:type="dxa"/>
            <w:tcBorders>
              <w:top w:val="nil"/>
              <w:left w:val="nil"/>
              <w:bottom w:val="nil"/>
              <w:right w:val="nil"/>
            </w:tcBorders>
          </w:tcPr>
          <w:p w:rsidR="001B4426" w:rsidRDefault="001B4426">
            <w:r>
              <w:t>Variation of condition 2 (approved plans) of planning permission 13/00469/FUL to raise the roof height in order to relocate bedroom 3 into the loft space. (Amended Description)</w:t>
            </w:r>
          </w:p>
        </w:tc>
      </w:tr>
      <w:tr w:rsidR="001B4426">
        <w:tc>
          <w:tcPr>
            <w:tcW w:w="2660" w:type="dxa"/>
            <w:tcBorders>
              <w:top w:val="nil"/>
              <w:left w:val="nil"/>
              <w:bottom w:val="nil"/>
              <w:right w:val="nil"/>
            </w:tcBorders>
          </w:tcPr>
          <w:p w:rsidR="001B4426" w:rsidRDefault="001B4426">
            <w:pPr>
              <w:jc w:val="right"/>
              <w:rPr>
                <w:b/>
                <w:bCs/>
              </w:rPr>
            </w:pPr>
          </w:p>
        </w:tc>
        <w:tc>
          <w:tcPr>
            <w:tcW w:w="6627" w:type="dxa"/>
            <w:tcBorders>
              <w:top w:val="nil"/>
              <w:left w:val="nil"/>
              <w:bottom w:val="nil"/>
              <w:right w:val="nil"/>
            </w:tcBorders>
          </w:tcPr>
          <w:p w:rsidR="001B4426" w:rsidRDefault="001B4426"/>
        </w:tc>
      </w:tr>
      <w:tr w:rsidR="001B4426">
        <w:tc>
          <w:tcPr>
            <w:tcW w:w="2660" w:type="dxa"/>
            <w:tcBorders>
              <w:top w:val="nil"/>
              <w:left w:val="nil"/>
              <w:bottom w:val="nil"/>
              <w:right w:val="nil"/>
            </w:tcBorders>
          </w:tcPr>
          <w:p w:rsidR="001B4426" w:rsidRDefault="001B4426">
            <w:pPr>
              <w:jc w:val="right"/>
              <w:rPr>
                <w:b/>
                <w:bCs/>
              </w:rPr>
            </w:pPr>
            <w:r>
              <w:rPr>
                <w:b/>
                <w:bCs/>
              </w:rPr>
              <w:t>Site Address:</w:t>
            </w:r>
          </w:p>
        </w:tc>
        <w:tc>
          <w:tcPr>
            <w:tcW w:w="6627" w:type="dxa"/>
            <w:tcBorders>
              <w:top w:val="nil"/>
              <w:left w:val="nil"/>
              <w:bottom w:val="nil"/>
              <w:right w:val="nil"/>
            </w:tcBorders>
          </w:tcPr>
          <w:p w:rsidR="001B4426" w:rsidRDefault="001B4426">
            <w:r>
              <w:t xml:space="preserve">The Bungalow 35 Barton Road (site plan at </w:t>
            </w:r>
            <w:r w:rsidRPr="00DC6E65">
              <w:rPr>
                <w:b/>
              </w:rPr>
              <w:t>Appendix 1</w:t>
            </w:r>
            <w:r>
              <w:t>)</w:t>
            </w:r>
          </w:p>
        </w:tc>
      </w:tr>
      <w:tr w:rsidR="001B4426">
        <w:tc>
          <w:tcPr>
            <w:tcW w:w="2660" w:type="dxa"/>
            <w:tcBorders>
              <w:top w:val="nil"/>
              <w:left w:val="nil"/>
              <w:bottom w:val="nil"/>
              <w:right w:val="nil"/>
            </w:tcBorders>
          </w:tcPr>
          <w:p w:rsidR="001B4426" w:rsidRDefault="001B4426">
            <w:pPr>
              <w:jc w:val="right"/>
            </w:pPr>
          </w:p>
        </w:tc>
        <w:tc>
          <w:tcPr>
            <w:tcW w:w="6627" w:type="dxa"/>
            <w:tcBorders>
              <w:top w:val="nil"/>
              <w:left w:val="nil"/>
              <w:bottom w:val="nil"/>
              <w:right w:val="nil"/>
            </w:tcBorders>
          </w:tcPr>
          <w:p w:rsidR="001B4426" w:rsidRDefault="001B4426"/>
        </w:tc>
      </w:tr>
      <w:tr w:rsidR="001B4426">
        <w:tc>
          <w:tcPr>
            <w:tcW w:w="2660" w:type="dxa"/>
            <w:tcBorders>
              <w:top w:val="nil"/>
              <w:left w:val="nil"/>
              <w:bottom w:val="nil"/>
              <w:right w:val="nil"/>
            </w:tcBorders>
          </w:tcPr>
          <w:p w:rsidR="001B4426" w:rsidRDefault="001B4426">
            <w:pPr>
              <w:jc w:val="right"/>
              <w:rPr>
                <w:b/>
                <w:bCs/>
              </w:rPr>
            </w:pPr>
            <w:r>
              <w:rPr>
                <w:b/>
                <w:bCs/>
              </w:rPr>
              <w:t>Ward:</w:t>
            </w:r>
          </w:p>
        </w:tc>
        <w:tc>
          <w:tcPr>
            <w:tcW w:w="6627" w:type="dxa"/>
            <w:tcBorders>
              <w:top w:val="nil"/>
              <w:left w:val="nil"/>
              <w:bottom w:val="nil"/>
              <w:right w:val="nil"/>
            </w:tcBorders>
          </w:tcPr>
          <w:p w:rsidR="001B4426" w:rsidRDefault="001B4426">
            <w:r>
              <w:t>Barton And Sandhills Ward</w:t>
            </w:r>
          </w:p>
        </w:tc>
      </w:tr>
    </w:tbl>
    <w:p w:rsidR="001B4426" w:rsidRDefault="001B4426"/>
    <w:tbl>
      <w:tblPr>
        <w:tblW w:w="9288" w:type="dxa"/>
        <w:tblLayout w:type="fixed"/>
        <w:tblLook w:val="0000" w:firstRow="0" w:lastRow="0" w:firstColumn="0" w:lastColumn="0" w:noHBand="0" w:noVBand="0"/>
      </w:tblPr>
      <w:tblGrid>
        <w:gridCol w:w="1101"/>
        <w:gridCol w:w="3543"/>
        <w:gridCol w:w="1418"/>
        <w:gridCol w:w="3226"/>
      </w:tblGrid>
      <w:tr w:rsidR="001B4426">
        <w:tc>
          <w:tcPr>
            <w:tcW w:w="1101" w:type="dxa"/>
            <w:tcBorders>
              <w:top w:val="nil"/>
              <w:left w:val="nil"/>
              <w:bottom w:val="nil"/>
              <w:right w:val="nil"/>
            </w:tcBorders>
          </w:tcPr>
          <w:p w:rsidR="001B4426" w:rsidRDefault="001B4426">
            <w:r>
              <w:rPr>
                <w:b/>
                <w:bCs/>
              </w:rPr>
              <w:t>Agent:</w:t>
            </w:r>
            <w:r>
              <w:t xml:space="preserve"> </w:t>
            </w:r>
          </w:p>
        </w:tc>
        <w:tc>
          <w:tcPr>
            <w:tcW w:w="3543" w:type="dxa"/>
            <w:tcBorders>
              <w:top w:val="nil"/>
              <w:left w:val="nil"/>
              <w:bottom w:val="nil"/>
              <w:right w:val="nil"/>
            </w:tcBorders>
          </w:tcPr>
          <w:p w:rsidR="001B4426" w:rsidRDefault="001B4426">
            <w:r>
              <w:t>N/A</w:t>
            </w:r>
          </w:p>
        </w:tc>
        <w:tc>
          <w:tcPr>
            <w:tcW w:w="1418" w:type="dxa"/>
            <w:tcBorders>
              <w:top w:val="nil"/>
              <w:left w:val="nil"/>
              <w:bottom w:val="nil"/>
              <w:right w:val="nil"/>
            </w:tcBorders>
          </w:tcPr>
          <w:p w:rsidR="001B4426" w:rsidRDefault="001B4426">
            <w:r>
              <w:rPr>
                <w:b/>
                <w:bCs/>
              </w:rPr>
              <w:t>Applicant:</w:t>
            </w:r>
            <w:r>
              <w:t xml:space="preserve"> </w:t>
            </w:r>
          </w:p>
        </w:tc>
        <w:tc>
          <w:tcPr>
            <w:tcW w:w="3226" w:type="dxa"/>
            <w:tcBorders>
              <w:top w:val="nil"/>
              <w:left w:val="nil"/>
              <w:bottom w:val="nil"/>
              <w:right w:val="nil"/>
            </w:tcBorders>
          </w:tcPr>
          <w:p w:rsidR="001B4426" w:rsidRDefault="001B4426">
            <w:r>
              <w:t xml:space="preserve">S </w:t>
            </w:r>
            <w:proofErr w:type="spellStart"/>
            <w:r>
              <w:t>Khanam</w:t>
            </w:r>
            <w:proofErr w:type="spellEnd"/>
          </w:p>
        </w:tc>
      </w:tr>
    </w:tbl>
    <w:p w:rsidR="001B4426" w:rsidRDefault="001B4426"/>
    <w:p w:rsidR="001B4426" w:rsidRPr="00140ADD" w:rsidRDefault="001B4426" w:rsidP="00140ADD">
      <w:pPr>
        <w:ind w:left="2880" w:hanging="2880"/>
        <w:rPr>
          <w:color w:val="000000"/>
        </w:rPr>
      </w:pPr>
      <w:r>
        <w:rPr>
          <w:b/>
          <w:bCs/>
        </w:rPr>
        <w:t xml:space="preserve">Application Called in – </w:t>
      </w:r>
      <w:r>
        <w:rPr>
          <w:b/>
          <w:bCs/>
        </w:rPr>
        <w:tab/>
      </w:r>
      <w:r>
        <w:t xml:space="preserve">by Councillors - </w:t>
      </w:r>
      <w:r>
        <w:rPr>
          <w:color w:val="000000"/>
        </w:rPr>
        <w:t>Cllr Rowley and supported by Cllrs Price, Fry and Kennedy</w:t>
      </w:r>
    </w:p>
    <w:p w:rsidR="001B4426" w:rsidRDefault="001B4426" w:rsidP="00140ADD">
      <w:pPr>
        <w:ind w:left="2880"/>
      </w:pPr>
      <w:proofErr w:type="gramStart"/>
      <w:r>
        <w:t>for</w:t>
      </w:r>
      <w:proofErr w:type="gramEnd"/>
      <w:r>
        <w:t xml:space="preserve"> the following reasons – revised application does not address the problems identified in the previously refused application; there are also parking problems in the area and an extra bedroom will lead to extra pressures</w:t>
      </w:r>
    </w:p>
    <w:p w:rsidR="001B4426" w:rsidRDefault="001B4426">
      <w:pPr>
        <w:pBdr>
          <w:bottom w:val="single" w:sz="4" w:space="1" w:color="auto"/>
        </w:pBdr>
      </w:pPr>
    </w:p>
    <w:p w:rsidR="001B4426" w:rsidRDefault="001B4426" w:rsidP="00C14938">
      <w:pPr>
        <w:pStyle w:val="Header"/>
        <w:widowControl w:val="0"/>
        <w:tabs>
          <w:tab w:val="clear" w:pos="4153"/>
          <w:tab w:val="clear" w:pos="8306"/>
        </w:tabs>
        <w:jc w:val="both"/>
      </w:pPr>
    </w:p>
    <w:p w:rsidR="001B4426" w:rsidRDefault="001B4426" w:rsidP="00C14938">
      <w:pPr>
        <w:widowControl w:val="0"/>
        <w:jc w:val="both"/>
        <w:rPr>
          <w:b/>
          <w:bCs/>
        </w:rPr>
      </w:pPr>
      <w:r>
        <w:rPr>
          <w:b/>
          <w:bCs/>
        </w:rPr>
        <w:t>Recommendation:</w:t>
      </w:r>
    </w:p>
    <w:p w:rsidR="001B4426" w:rsidRDefault="001B4426" w:rsidP="00C14938">
      <w:pPr>
        <w:widowControl w:val="0"/>
        <w:jc w:val="both"/>
      </w:pPr>
    </w:p>
    <w:p w:rsidR="001B4426" w:rsidRDefault="001B4426" w:rsidP="00C14938">
      <w:pPr>
        <w:widowControl w:val="0"/>
        <w:jc w:val="both"/>
      </w:pPr>
      <w:r>
        <w:t>APPLICATION BE APPROVED</w:t>
      </w:r>
    </w:p>
    <w:p w:rsidR="001B4426" w:rsidRDefault="001B4426" w:rsidP="00C14938">
      <w:pPr>
        <w:widowControl w:val="0"/>
        <w:jc w:val="both"/>
      </w:pPr>
    </w:p>
    <w:p w:rsidR="001B4426" w:rsidRDefault="001B4426" w:rsidP="00C14938">
      <w:pPr>
        <w:widowControl w:val="0"/>
        <w:ind w:left="720" w:hanging="720"/>
        <w:jc w:val="both"/>
      </w:pPr>
      <w:r>
        <w:t>For the following reasons:</w:t>
      </w:r>
    </w:p>
    <w:p w:rsidR="001B4426" w:rsidRDefault="001B4426" w:rsidP="00C14938">
      <w:pPr>
        <w:widowControl w:val="0"/>
        <w:ind w:left="720" w:hanging="720"/>
        <w:jc w:val="both"/>
      </w:pPr>
    </w:p>
    <w:p w:rsidR="001B4426" w:rsidRDefault="001B4426" w:rsidP="00C14938">
      <w:pPr>
        <w:widowControl w:val="0"/>
        <w:ind w:left="720" w:hanging="720"/>
        <w:jc w:val="both"/>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1B4426" w:rsidRDefault="001B4426" w:rsidP="00C14938">
      <w:pPr>
        <w:widowControl w:val="0"/>
        <w:ind w:left="720" w:hanging="720"/>
        <w:jc w:val="both"/>
      </w:pPr>
    </w:p>
    <w:p w:rsidR="001B4426" w:rsidRDefault="001B4426" w:rsidP="00C14938">
      <w:pPr>
        <w:widowControl w:val="0"/>
        <w:ind w:left="720" w:hanging="720"/>
        <w:jc w:val="both"/>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1B4426" w:rsidRDefault="001B4426" w:rsidP="00C14938">
      <w:pPr>
        <w:widowControl w:val="0"/>
        <w:ind w:left="720" w:hanging="720"/>
        <w:jc w:val="both"/>
      </w:pPr>
    </w:p>
    <w:p w:rsidR="001B4426" w:rsidRDefault="001B4426" w:rsidP="00C14938">
      <w:pPr>
        <w:widowControl w:val="0"/>
        <w:jc w:val="both"/>
      </w:pPr>
      <w:proofErr w:type="gramStart"/>
      <w:r>
        <w:t>subject</w:t>
      </w:r>
      <w:proofErr w:type="gramEnd"/>
      <w:r>
        <w:t xml:space="preserve"> to the following conditions, which have been imposed for the reasons stated:-</w:t>
      </w:r>
    </w:p>
    <w:p w:rsidR="001B4426" w:rsidRDefault="001B4426" w:rsidP="00C14938">
      <w:pPr>
        <w:widowControl w:val="0"/>
        <w:jc w:val="both"/>
      </w:pPr>
    </w:p>
    <w:p w:rsidR="001B4426" w:rsidRDefault="001B4426" w:rsidP="00C14938">
      <w:pPr>
        <w:pStyle w:val="BodyText2"/>
      </w:pPr>
      <w:r>
        <w:t>1</w:t>
      </w:r>
      <w:r>
        <w:tab/>
        <w:t xml:space="preserve">Development begun within time limit </w:t>
      </w:r>
      <w:r>
        <w:tab/>
      </w:r>
    </w:p>
    <w:p w:rsidR="001B4426" w:rsidRDefault="001B4426" w:rsidP="00C14938">
      <w:pPr>
        <w:pStyle w:val="BodyText2"/>
      </w:pPr>
    </w:p>
    <w:p w:rsidR="001B4426" w:rsidRDefault="001B4426" w:rsidP="00C14938">
      <w:pPr>
        <w:pStyle w:val="BodyText2"/>
      </w:pPr>
      <w:r>
        <w:lastRenderedPageBreak/>
        <w:t>2</w:t>
      </w:r>
      <w:r>
        <w:tab/>
        <w:t xml:space="preserve">Develop in accordance with approved plans </w:t>
      </w:r>
      <w:r>
        <w:tab/>
      </w:r>
    </w:p>
    <w:p w:rsidR="001B4426" w:rsidRDefault="001B4426" w:rsidP="00C14938">
      <w:pPr>
        <w:pStyle w:val="BodyText2"/>
      </w:pPr>
    </w:p>
    <w:p w:rsidR="001B4426" w:rsidRDefault="001B4426" w:rsidP="00C14938">
      <w:pPr>
        <w:pStyle w:val="BodyText2"/>
      </w:pPr>
      <w:r>
        <w:t>3</w:t>
      </w:r>
      <w:r>
        <w:tab/>
        <w:t xml:space="preserve">Samples </w:t>
      </w:r>
      <w:r>
        <w:tab/>
      </w:r>
    </w:p>
    <w:p w:rsidR="001B4426" w:rsidRDefault="001B4426" w:rsidP="00C14938">
      <w:pPr>
        <w:pStyle w:val="BodyText2"/>
      </w:pPr>
    </w:p>
    <w:p w:rsidR="001B4426" w:rsidRDefault="001B4426" w:rsidP="00C14938">
      <w:pPr>
        <w:pStyle w:val="BodyText2"/>
      </w:pPr>
      <w:r>
        <w:t>4</w:t>
      </w:r>
      <w:r>
        <w:tab/>
        <w:t xml:space="preserve">Boundary details before commencement </w:t>
      </w:r>
      <w:r>
        <w:tab/>
      </w:r>
    </w:p>
    <w:p w:rsidR="001B4426" w:rsidRDefault="001B4426" w:rsidP="00C14938">
      <w:pPr>
        <w:pStyle w:val="BodyText2"/>
      </w:pPr>
    </w:p>
    <w:p w:rsidR="001B4426" w:rsidRDefault="001B4426" w:rsidP="00C14938">
      <w:pPr>
        <w:pStyle w:val="BodyText2"/>
      </w:pPr>
      <w:r>
        <w:t>5</w:t>
      </w:r>
      <w:r>
        <w:tab/>
        <w:t xml:space="preserve">Landscape plan required </w:t>
      </w:r>
      <w:r>
        <w:tab/>
      </w:r>
    </w:p>
    <w:p w:rsidR="001B4426" w:rsidRDefault="001B4426" w:rsidP="00C14938">
      <w:pPr>
        <w:pStyle w:val="BodyText2"/>
      </w:pPr>
    </w:p>
    <w:p w:rsidR="001B4426" w:rsidRDefault="001B4426" w:rsidP="00C14938">
      <w:pPr>
        <w:pStyle w:val="BodyText2"/>
      </w:pPr>
      <w:r>
        <w:t>6</w:t>
      </w:r>
      <w:r>
        <w:tab/>
        <w:t xml:space="preserve">Landscape </w:t>
      </w:r>
      <w:proofErr w:type="gramStart"/>
      <w:r>
        <w:t>carry</w:t>
      </w:r>
      <w:proofErr w:type="gramEnd"/>
      <w:r>
        <w:t xml:space="preserve"> out by completion </w:t>
      </w:r>
      <w:r>
        <w:tab/>
      </w:r>
    </w:p>
    <w:p w:rsidR="001B4426" w:rsidRDefault="001B4426" w:rsidP="00C14938">
      <w:pPr>
        <w:pStyle w:val="BodyText2"/>
      </w:pPr>
    </w:p>
    <w:p w:rsidR="001B4426" w:rsidRDefault="001B4426" w:rsidP="00C14938">
      <w:pPr>
        <w:pStyle w:val="BodyText2"/>
      </w:pPr>
      <w:r>
        <w:t>7</w:t>
      </w:r>
      <w:r>
        <w:tab/>
        <w:t xml:space="preserve">Variation of Road Traffic Order </w:t>
      </w:r>
      <w:r>
        <w:tab/>
        <w:t xml:space="preserve">Barton Road, </w:t>
      </w:r>
    </w:p>
    <w:p w:rsidR="001B4426" w:rsidRDefault="001B4426" w:rsidP="00C14938">
      <w:pPr>
        <w:pStyle w:val="BodyText2"/>
      </w:pPr>
    </w:p>
    <w:p w:rsidR="001B4426" w:rsidRDefault="001B4426" w:rsidP="00C14938">
      <w:pPr>
        <w:pStyle w:val="BodyText2"/>
      </w:pPr>
      <w:r>
        <w:t>8</w:t>
      </w:r>
      <w:r>
        <w:tab/>
        <w:t xml:space="preserve">Construction Travel Plan </w:t>
      </w:r>
      <w:r>
        <w:tab/>
      </w:r>
    </w:p>
    <w:p w:rsidR="001B4426" w:rsidRDefault="001B4426" w:rsidP="00C14938">
      <w:pPr>
        <w:pStyle w:val="BodyText2"/>
      </w:pPr>
    </w:p>
    <w:p w:rsidR="001B4426" w:rsidRDefault="001B4426" w:rsidP="00C14938">
      <w:pPr>
        <w:pStyle w:val="BodyText2"/>
      </w:pPr>
      <w:r>
        <w:t>9</w:t>
      </w:r>
      <w:r>
        <w:tab/>
        <w:t xml:space="preserve">Sustainability design/construction </w:t>
      </w:r>
      <w:r>
        <w:tab/>
      </w:r>
    </w:p>
    <w:p w:rsidR="001B4426" w:rsidRDefault="001B4426" w:rsidP="00C14938">
      <w:pPr>
        <w:pStyle w:val="BodyText2"/>
      </w:pPr>
    </w:p>
    <w:p w:rsidR="001B4426" w:rsidRDefault="001B4426" w:rsidP="00C14938">
      <w:pPr>
        <w:pStyle w:val="BodyText2"/>
      </w:pPr>
      <w:r>
        <w:t>10</w:t>
      </w:r>
      <w:r>
        <w:tab/>
        <w:t xml:space="preserve">Parking to be SUDS compliant </w:t>
      </w:r>
      <w:r>
        <w:tab/>
      </w:r>
    </w:p>
    <w:p w:rsidR="001B4426" w:rsidRDefault="001B4426" w:rsidP="00C14938">
      <w:pPr>
        <w:pStyle w:val="BodyText2"/>
      </w:pPr>
    </w:p>
    <w:p w:rsidR="001B4426" w:rsidRDefault="001B4426" w:rsidP="00C14938">
      <w:pPr>
        <w:pStyle w:val="BodyText2"/>
      </w:pPr>
      <w:r>
        <w:t>11</w:t>
      </w:r>
      <w:r>
        <w:tab/>
        <w:t xml:space="preserve">Vision Splays </w:t>
      </w:r>
      <w:r>
        <w:tab/>
      </w:r>
    </w:p>
    <w:p w:rsidR="001B4426" w:rsidRDefault="001B4426" w:rsidP="00C14938">
      <w:pPr>
        <w:pStyle w:val="BodyText2"/>
      </w:pPr>
    </w:p>
    <w:p w:rsidR="001B4426" w:rsidRDefault="001B4426" w:rsidP="00C14938">
      <w:pPr>
        <w:pStyle w:val="BodyText2"/>
      </w:pPr>
      <w:r>
        <w:t>12</w:t>
      </w:r>
      <w:r>
        <w:tab/>
        <w:t xml:space="preserve">Obscure glazing to bathroom windows </w:t>
      </w:r>
      <w:r>
        <w:tab/>
      </w:r>
    </w:p>
    <w:p w:rsidR="001B4426" w:rsidRDefault="001B4426" w:rsidP="00C14938">
      <w:pPr>
        <w:pStyle w:val="BodyText2"/>
      </w:pPr>
    </w:p>
    <w:p w:rsidR="001B4426" w:rsidRDefault="001B4426" w:rsidP="00C14938">
      <w:pPr>
        <w:pStyle w:val="BodyText2"/>
      </w:pPr>
      <w:r>
        <w:t>13</w:t>
      </w:r>
      <w:r>
        <w:tab/>
        <w:t xml:space="preserve">Bin and cycle stores </w:t>
      </w:r>
      <w:r>
        <w:tab/>
      </w:r>
    </w:p>
    <w:p w:rsidR="001B4426" w:rsidRDefault="001B4426" w:rsidP="00C14938">
      <w:pPr>
        <w:pStyle w:val="BodyText2"/>
      </w:pPr>
    </w:p>
    <w:p w:rsidR="001B4426" w:rsidRDefault="001B4426" w:rsidP="00C14938">
      <w:pPr>
        <w:pStyle w:val="BodyText2"/>
      </w:pPr>
      <w:r>
        <w:t>14</w:t>
      </w:r>
      <w:r>
        <w:tab/>
        <w:t xml:space="preserve">Design - no additions to dwelling </w:t>
      </w:r>
      <w:r>
        <w:tab/>
      </w:r>
    </w:p>
    <w:p w:rsidR="001B4426" w:rsidRDefault="001B4426" w:rsidP="00C14938">
      <w:pPr>
        <w:pStyle w:val="BodyText2"/>
      </w:pPr>
    </w:p>
    <w:p w:rsidR="001B4426" w:rsidRDefault="001B4426" w:rsidP="00C14938">
      <w:pPr>
        <w:pStyle w:val="BodyText2"/>
      </w:pPr>
      <w:r>
        <w:t>15</w:t>
      </w:r>
      <w:r>
        <w:tab/>
        <w:t>C3 family dwelling only</w:t>
      </w:r>
    </w:p>
    <w:p w:rsidR="001B4426" w:rsidRDefault="001B4426" w:rsidP="00C14938">
      <w:pPr>
        <w:pStyle w:val="BodyText2"/>
      </w:pPr>
    </w:p>
    <w:p w:rsidR="001B4426" w:rsidRDefault="001B4426" w:rsidP="00C14938">
      <w:pPr>
        <w:pStyle w:val="BodyText2"/>
      </w:pPr>
      <w:r>
        <w:t>16</w:t>
      </w:r>
      <w:r>
        <w:tab/>
        <w:t>Revised 2</w:t>
      </w:r>
      <w:r w:rsidRPr="005F7E1D">
        <w:t>nd</w:t>
      </w:r>
      <w:r>
        <w:t xml:space="preserve"> floor window design </w:t>
      </w:r>
      <w:r>
        <w:tab/>
      </w:r>
    </w:p>
    <w:p w:rsidR="001B4426" w:rsidRDefault="001B4426" w:rsidP="00C14938">
      <w:pPr>
        <w:widowControl w:val="0"/>
        <w:jc w:val="both"/>
      </w:pPr>
    </w:p>
    <w:p w:rsidR="001B4426" w:rsidRDefault="001B4426" w:rsidP="00C14938">
      <w:pPr>
        <w:jc w:val="both"/>
        <w:rPr>
          <w:b/>
          <w:bCs/>
        </w:rPr>
      </w:pPr>
      <w:r>
        <w:rPr>
          <w:b/>
          <w:bCs/>
        </w:rPr>
        <w:t>Main Local Plan Policies:</w:t>
      </w:r>
    </w:p>
    <w:p w:rsidR="001B4426" w:rsidRDefault="001B4426" w:rsidP="00C14938">
      <w:pPr>
        <w:widowControl w:val="0"/>
        <w:jc w:val="both"/>
      </w:pPr>
      <w:bookmarkStart w:id="0" w:name="_GoBack"/>
      <w:bookmarkEnd w:id="0"/>
    </w:p>
    <w:p w:rsidR="001B4426" w:rsidRDefault="001B4426" w:rsidP="00C14938">
      <w:pPr>
        <w:widowControl w:val="0"/>
        <w:jc w:val="both"/>
        <w:rPr>
          <w:b/>
          <w:bCs/>
        </w:rPr>
      </w:pPr>
      <w:r>
        <w:rPr>
          <w:b/>
          <w:bCs/>
        </w:rPr>
        <w:t>Oxford Local Plan 2001-2016</w:t>
      </w:r>
    </w:p>
    <w:p w:rsidR="001B4426" w:rsidRDefault="001B4426" w:rsidP="00C14938">
      <w:pPr>
        <w:widowControl w:val="0"/>
        <w:jc w:val="both"/>
      </w:pPr>
    </w:p>
    <w:p w:rsidR="001B4426" w:rsidRDefault="001B4426" w:rsidP="00C14938">
      <w:pPr>
        <w:widowControl w:val="0"/>
        <w:jc w:val="both"/>
      </w:pPr>
      <w:r>
        <w:rPr>
          <w:b/>
          <w:bCs/>
        </w:rPr>
        <w:t>CP1</w:t>
      </w:r>
      <w:r>
        <w:t xml:space="preserve"> - Development Proposals</w:t>
      </w:r>
    </w:p>
    <w:p w:rsidR="001B4426" w:rsidRDefault="001B4426" w:rsidP="00C14938">
      <w:pPr>
        <w:widowControl w:val="0"/>
        <w:jc w:val="both"/>
      </w:pPr>
      <w:r>
        <w:rPr>
          <w:b/>
          <w:bCs/>
        </w:rPr>
        <w:t>CP6</w:t>
      </w:r>
      <w:r>
        <w:t xml:space="preserve"> - Efficient Use of Land &amp; Density</w:t>
      </w:r>
    </w:p>
    <w:p w:rsidR="001B4426" w:rsidRDefault="001B4426" w:rsidP="00C14938">
      <w:pPr>
        <w:widowControl w:val="0"/>
        <w:jc w:val="both"/>
      </w:pPr>
      <w:r>
        <w:rPr>
          <w:b/>
          <w:bCs/>
        </w:rPr>
        <w:t>CP8</w:t>
      </w:r>
      <w:r>
        <w:t xml:space="preserve"> - Design </w:t>
      </w:r>
      <w:proofErr w:type="spellStart"/>
      <w:r>
        <w:t>Developenmt</w:t>
      </w:r>
      <w:proofErr w:type="spellEnd"/>
      <w:r>
        <w:t xml:space="preserve"> to Relate to its Context</w:t>
      </w:r>
    </w:p>
    <w:p w:rsidR="001B4426" w:rsidRDefault="001B4426" w:rsidP="00C14938">
      <w:pPr>
        <w:widowControl w:val="0"/>
        <w:jc w:val="both"/>
      </w:pPr>
      <w:r>
        <w:rPr>
          <w:b/>
          <w:bCs/>
        </w:rPr>
        <w:t>CP9</w:t>
      </w:r>
      <w:r>
        <w:t xml:space="preserve"> - Creating Successful New Places</w:t>
      </w:r>
    </w:p>
    <w:p w:rsidR="001B4426" w:rsidRDefault="001B4426" w:rsidP="00C14938">
      <w:pPr>
        <w:widowControl w:val="0"/>
        <w:jc w:val="both"/>
      </w:pPr>
      <w:r>
        <w:rPr>
          <w:b/>
          <w:bCs/>
        </w:rPr>
        <w:t>CP10</w:t>
      </w:r>
      <w:r>
        <w:t xml:space="preserve"> - Siting Development to Meet Functional Needs</w:t>
      </w:r>
    </w:p>
    <w:p w:rsidR="001B4426" w:rsidRDefault="001B4426" w:rsidP="00C14938">
      <w:pPr>
        <w:widowControl w:val="0"/>
        <w:jc w:val="both"/>
      </w:pPr>
    </w:p>
    <w:p w:rsidR="001B4426" w:rsidRDefault="001B4426" w:rsidP="00C14938">
      <w:pPr>
        <w:pStyle w:val="Header"/>
        <w:tabs>
          <w:tab w:val="clear" w:pos="4153"/>
          <w:tab w:val="clear" w:pos="8306"/>
        </w:tabs>
        <w:jc w:val="both"/>
        <w:rPr>
          <w:b/>
          <w:bCs/>
        </w:rPr>
      </w:pPr>
      <w:r>
        <w:rPr>
          <w:b/>
          <w:bCs/>
        </w:rPr>
        <w:t>Core Strategy</w:t>
      </w:r>
    </w:p>
    <w:p w:rsidR="001B4426" w:rsidRDefault="001B4426" w:rsidP="00C14938">
      <w:pPr>
        <w:pStyle w:val="Header"/>
        <w:tabs>
          <w:tab w:val="clear" w:pos="4153"/>
          <w:tab w:val="clear" w:pos="8306"/>
        </w:tabs>
        <w:jc w:val="both"/>
      </w:pPr>
    </w:p>
    <w:p w:rsidR="001B4426" w:rsidRDefault="001B4426" w:rsidP="00C14938">
      <w:pPr>
        <w:widowControl w:val="0"/>
        <w:jc w:val="both"/>
      </w:pPr>
      <w:r>
        <w:rPr>
          <w:b/>
          <w:bCs/>
        </w:rPr>
        <w:t>CS2_</w:t>
      </w:r>
      <w:r>
        <w:t xml:space="preserve"> - Previously developed and </w:t>
      </w:r>
      <w:proofErr w:type="gramStart"/>
      <w:r>
        <w:t>greenfield</w:t>
      </w:r>
      <w:proofErr w:type="gramEnd"/>
      <w:r>
        <w:t xml:space="preserve"> land</w:t>
      </w:r>
    </w:p>
    <w:p w:rsidR="001B4426" w:rsidRDefault="001B4426" w:rsidP="00C14938">
      <w:pPr>
        <w:widowControl w:val="0"/>
        <w:jc w:val="both"/>
      </w:pPr>
      <w:r>
        <w:rPr>
          <w:b/>
          <w:bCs/>
        </w:rPr>
        <w:t>CS9_</w:t>
      </w:r>
      <w:r>
        <w:t xml:space="preserve"> - Energy and natural resources</w:t>
      </w:r>
    </w:p>
    <w:p w:rsidR="001B4426" w:rsidRDefault="001B4426" w:rsidP="00C14938">
      <w:pPr>
        <w:widowControl w:val="0"/>
        <w:jc w:val="both"/>
      </w:pPr>
      <w:r>
        <w:rPr>
          <w:b/>
          <w:bCs/>
        </w:rPr>
        <w:t>CS10_</w:t>
      </w:r>
      <w:r>
        <w:t xml:space="preserve"> - Waste and recycling</w:t>
      </w:r>
    </w:p>
    <w:p w:rsidR="001B4426" w:rsidRDefault="001B4426" w:rsidP="00C14938">
      <w:pPr>
        <w:widowControl w:val="0"/>
        <w:jc w:val="both"/>
      </w:pPr>
      <w:r>
        <w:rPr>
          <w:b/>
          <w:bCs/>
        </w:rPr>
        <w:t>CS11_</w:t>
      </w:r>
      <w:r>
        <w:t xml:space="preserve"> - Flooding</w:t>
      </w:r>
    </w:p>
    <w:p w:rsidR="001B4426" w:rsidRDefault="001B4426" w:rsidP="00C14938">
      <w:pPr>
        <w:widowControl w:val="0"/>
        <w:jc w:val="both"/>
      </w:pPr>
      <w:r>
        <w:rPr>
          <w:b/>
          <w:bCs/>
        </w:rPr>
        <w:t>CS18_</w:t>
      </w:r>
      <w:r>
        <w:t xml:space="preserve"> - Urban design, town character, historic </w:t>
      </w:r>
      <w:proofErr w:type="spellStart"/>
      <w:r>
        <w:t>env</w:t>
      </w:r>
      <w:proofErr w:type="spellEnd"/>
    </w:p>
    <w:p w:rsidR="001B4426" w:rsidRDefault="001B4426" w:rsidP="00C14938">
      <w:pPr>
        <w:widowControl w:val="0"/>
        <w:jc w:val="both"/>
      </w:pPr>
    </w:p>
    <w:p w:rsidR="001B4426" w:rsidRDefault="001B4426" w:rsidP="00C14938">
      <w:pPr>
        <w:pStyle w:val="Header"/>
        <w:tabs>
          <w:tab w:val="clear" w:pos="4153"/>
          <w:tab w:val="clear" w:pos="8306"/>
        </w:tabs>
        <w:jc w:val="both"/>
        <w:rPr>
          <w:b/>
          <w:bCs/>
        </w:rPr>
      </w:pPr>
      <w:r>
        <w:rPr>
          <w:b/>
          <w:bCs/>
        </w:rPr>
        <w:t>West End Area Action Plan</w:t>
      </w:r>
    </w:p>
    <w:p w:rsidR="001B4426" w:rsidRDefault="001B4426" w:rsidP="00C14938">
      <w:pPr>
        <w:widowControl w:val="0"/>
        <w:jc w:val="both"/>
      </w:pPr>
    </w:p>
    <w:p w:rsidR="001B4426" w:rsidRDefault="001B4426" w:rsidP="00C14938">
      <w:pPr>
        <w:widowControl w:val="0"/>
        <w:jc w:val="both"/>
        <w:rPr>
          <w:b/>
          <w:bCs/>
        </w:rPr>
      </w:pPr>
      <w:r>
        <w:rPr>
          <w:b/>
          <w:bCs/>
        </w:rPr>
        <w:lastRenderedPageBreak/>
        <w:t>Barton AAP – Submission Document</w:t>
      </w:r>
    </w:p>
    <w:p w:rsidR="001B4426" w:rsidRDefault="001B4426" w:rsidP="00C14938">
      <w:pPr>
        <w:widowControl w:val="0"/>
        <w:jc w:val="both"/>
      </w:pPr>
    </w:p>
    <w:p w:rsidR="001B4426" w:rsidRDefault="001B4426" w:rsidP="00C14938">
      <w:pPr>
        <w:widowControl w:val="0"/>
        <w:jc w:val="both"/>
        <w:rPr>
          <w:b/>
          <w:bCs/>
        </w:rPr>
      </w:pPr>
      <w:r>
        <w:rPr>
          <w:b/>
          <w:bCs/>
        </w:rPr>
        <w:t>Sites and Housing Plan</w:t>
      </w:r>
    </w:p>
    <w:p w:rsidR="001B4426" w:rsidRDefault="001B4426" w:rsidP="00C14938">
      <w:pPr>
        <w:widowControl w:val="0"/>
        <w:jc w:val="both"/>
      </w:pPr>
    </w:p>
    <w:p w:rsidR="001B4426" w:rsidRDefault="001B4426" w:rsidP="00C14938">
      <w:pPr>
        <w:widowControl w:val="0"/>
        <w:jc w:val="both"/>
      </w:pPr>
      <w:r>
        <w:rPr>
          <w:b/>
          <w:bCs/>
        </w:rPr>
        <w:t>HP9_</w:t>
      </w:r>
      <w:r>
        <w:t xml:space="preserve"> - Design, Character and Context</w:t>
      </w:r>
    </w:p>
    <w:p w:rsidR="001B4426" w:rsidRDefault="001B4426" w:rsidP="00C14938">
      <w:pPr>
        <w:widowControl w:val="0"/>
        <w:jc w:val="both"/>
      </w:pPr>
      <w:r>
        <w:rPr>
          <w:b/>
          <w:bCs/>
        </w:rPr>
        <w:t>HP12_</w:t>
      </w:r>
      <w:r>
        <w:t xml:space="preserve"> - Indoor Space</w:t>
      </w:r>
    </w:p>
    <w:p w:rsidR="001B4426" w:rsidRDefault="001B4426" w:rsidP="00C14938">
      <w:pPr>
        <w:widowControl w:val="0"/>
        <w:jc w:val="both"/>
      </w:pPr>
      <w:r>
        <w:rPr>
          <w:b/>
          <w:bCs/>
        </w:rPr>
        <w:t>HP13_</w:t>
      </w:r>
      <w:r>
        <w:t xml:space="preserve"> - Outdoor Space</w:t>
      </w:r>
    </w:p>
    <w:p w:rsidR="001B4426" w:rsidRDefault="001B4426" w:rsidP="00C14938">
      <w:pPr>
        <w:widowControl w:val="0"/>
        <w:jc w:val="both"/>
      </w:pPr>
      <w:r>
        <w:rPr>
          <w:b/>
          <w:bCs/>
        </w:rPr>
        <w:t>HP14_</w:t>
      </w:r>
      <w:r>
        <w:t xml:space="preserve"> - Privacy and Daylight</w:t>
      </w:r>
    </w:p>
    <w:p w:rsidR="001B4426" w:rsidRDefault="001B4426" w:rsidP="00C14938">
      <w:pPr>
        <w:widowControl w:val="0"/>
        <w:jc w:val="both"/>
      </w:pPr>
      <w:r>
        <w:rPr>
          <w:b/>
          <w:bCs/>
        </w:rPr>
        <w:t>HP15_</w:t>
      </w:r>
      <w:r>
        <w:t xml:space="preserve"> - Residential cycle parking</w:t>
      </w:r>
    </w:p>
    <w:p w:rsidR="001B4426" w:rsidRDefault="001B4426" w:rsidP="00C14938">
      <w:pPr>
        <w:widowControl w:val="0"/>
        <w:jc w:val="both"/>
      </w:pPr>
      <w:r>
        <w:rPr>
          <w:b/>
          <w:bCs/>
        </w:rPr>
        <w:t>HP16_</w:t>
      </w:r>
      <w:r>
        <w:t xml:space="preserve"> - Residential car parking</w:t>
      </w:r>
    </w:p>
    <w:p w:rsidR="001B4426" w:rsidRDefault="001B4426" w:rsidP="00C14938">
      <w:pPr>
        <w:pStyle w:val="Header"/>
        <w:widowControl w:val="0"/>
        <w:tabs>
          <w:tab w:val="clear" w:pos="4153"/>
          <w:tab w:val="clear" w:pos="8306"/>
        </w:tabs>
        <w:jc w:val="both"/>
      </w:pPr>
    </w:p>
    <w:p w:rsidR="001B4426" w:rsidRDefault="001B4426" w:rsidP="00C14938">
      <w:pPr>
        <w:widowControl w:val="0"/>
        <w:jc w:val="both"/>
        <w:rPr>
          <w:b/>
          <w:bCs/>
        </w:rPr>
      </w:pPr>
      <w:r>
        <w:rPr>
          <w:b/>
          <w:bCs/>
        </w:rPr>
        <w:t>Other Material Considerations:</w:t>
      </w:r>
    </w:p>
    <w:p w:rsidR="001B4426" w:rsidRDefault="001B4426" w:rsidP="00C14938">
      <w:pPr>
        <w:widowControl w:val="0"/>
        <w:jc w:val="both"/>
      </w:pPr>
    </w:p>
    <w:p w:rsidR="001B4426" w:rsidRDefault="001B4426" w:rsidP="00C14938">
      <w:pPr>
        <w:widowControl w:val="0"/>
        <w:jc w:val="both"/>
      </w:pPr>
      <w:r>
        <w:t>National Planning Policy Framework</w:t>
      </w:r>
    </w:p>
    <w:p w:rsidR="001B4426" w:rsidRDefault="001B4426" w:rsidP="00C14938">
      <w:pPr>
        <w:widowControl w:val="0"/>
        <w:jc w:val="both"/>
      </w:pPr>
    </w:p>
    <w:p w:rsidR="001B4426" w:rsidRDefault="001B4426" w:rsidP="00C14938">
      <w:pPr>
        <w:widowControl w:val="0"/>
        <w:jc w:val="both"/>
      </w:pPr>
      <w:r>
        <w:rPr>
          <w:b/>
          <w:bCs/>
        </w:rPr>
        <w:t>Relevant Site History:</w:t>
      </w:r>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 xml:space="preserve">77/00211/A_H - Election of garage and provision of access.  </w:t>
      </w:r>
      <w:proofErr w:type="gramStart"/>
      <w:r>
        <w:rPr>
          <w:rFonts w:ascii="Arial" w:hAnsi="Arial" w:cs="Arial"/>
          <w:sz w:val="24"/>
          <w:szCs w:val="24"/>
        </w:rPr>
        <w:t>PER 21st April 1977.</w:t>
      </w:r>
      <w:proofErr w:type="gramEnd"/>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07/01030/FUL - Demolition of existing bungalow and erection of 2x3 bed semi-detached dwellings.  WDN 2nd July 2007.</w:t>
      </w:r>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 xml:space="preserve">07/01693/FUL - Demolition of existing bungalow and erection of 2x3 bed semi-detached dwellings.  </w:t>
      </w:r>
      <w:proofErr w:type="gramStart"/>
      <w:r>
        <w:rPr>
          <w:rFonts w:ascii="Arial" w:hAnsi="Arial" w:cs="Arial"/>
          <w:sz w:val="24"/>
          <w:szCs w:val="24"/>
        </w:rPr>
        <w:t>PER 13th September 2007.</w:t>
      </w:r>
      <w:proofErr w:type="gramEnd"/>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 xml:space="preserve">09/00536/FUL - Demolition of existing bungalow. Erection of two storey building to provide 1x3 bed dwelling house, 1x2 bed flat and 1x1 bed flat.  </w:t>
      </w:r>
      <w:proofErr w:type="gramStart"/>
      <w:r>
        <w:rPr>
          <w:rFonts w:ascii="Arial" w:hAnsi="Arial" w:cs="Arial"/>
          <w:sz w:val="24"/>
          <w:szCs w:val="24"/>
        </w:rPr>
        <w:t>PER 6th May 2009.</w:t>
      </w:r>
      <w:proofErr w:type="gramEnd"/>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 xml:space="preserve">12/02139/FUL - Demolition of existing bungalow and erection of 1 x 3 bed dwelling house, 1 x 2 bed flat and 1 x bed flat.. </w:t>
      </w:r>
      <w:proofErr w:type="gramStart"/>
      <w:r>
        <w:rPr>
          <w:rFonts w:ascii="Arial" w:hAnsi="Arial" w:cs="Arial"/>
          <w:sz w:val="24"/>
          <w:szCs w:val="24"/>
        </w:rPr>
        <w:t>PER 15th October 2012.</w:t>
      </w:r>
      <w:proofErr w:type="gramEnd"/>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 xml:space="preserve">13/00469/FUL - Demolition of existing bungalow.  </w:t>
      </w:r>
      <w:proofErr w:type="gramStart"/>
      <w:r>
        <w:rPr>
          <w:rFonts w:ascii="Arial" w:hAnsi="Arial" w:cs="Arial"/>
          <w:sz w:val="24"/>
          <w:szCs w:val="24"/>
        </w:rPr>
        <w:t>Erection of 2x3 bed dwelling houses (Class C3).</w:t>
      </w:r>
      <w:proofErr w:type="gramEnd"/>
      <w:r>
        <w:rPr>
          <w:rFonts w:ascii="Arial" w:hAnsi="Arial" w:cs="Arial"/>
          <w:sz w:val="24"/>
          <w:szCs w:val="24"/>
        </w:rPr>
        <w:t xml:space="preserve"> </w:t>
      </w:r>
      <w:proofErr w:type="gramStart"/>
      <w:r>
        <w:rPr>
          <w:rFonts w:ascii="Arial" w:hAnsi="Arial" w:cs="Arial"/>
          <w:sz w:val="24"/>
          <w:szCs w:val="24"/>
        </w:rPr>
        <w:t>Provision of vehicle and cycle parking, bin storage and amenity space.</w:t>
      </w:r>
      <w:proofErr w:type="gramEnd"/>
      <w:r>
        <w:rPr>
          <w:rFonts w:ascii="Arial" w:hAnsi="Arial" w:cs="Arial"/>
          <w:sz w:val="24"/>
          <w:szCs w:val="24"/>
        </w:rPr>
        <w:t xml:space="preserve">  </w:t>
      </w:r>
      <w:proofErr w:type="gramStart"/>
      <w:r>
        <w:rPr>
          <w:rFonts w:ascii="Arial" w:hAnsi="Arial" w:cs="Arial"/>
          <w:sz w:val="24"/>
          <w:szCs w:val="24"/>
        </w:rPr>
        <w:t>PER 17th April 2013.</w:t>
      </w:r>
      <w:proofErr w:type="gramEnd"/>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13/01870/VAR - Variation of condition 2 (approved plans) of planning permission 13/00469/FUL to alter the roof space in order to accommodate 1 x additional bedroom in each dwelling.  REF 27th August 2013.</w:t>
      </w:r>
    </w:p>
    <w:p w:rsidR="001B4426" w:rsidRDefault="001B4426" w:rsidP="00C14938">
      <w:pPr>
        <w:pStyle w:val="CAPS"/>
        <w:jc w:val="both"/>
        <w:rPr>
          <w:rFonts w:ascii="Arial" w:hAnsi="Arial" w:cs="Arial"/>
          <w:sz w:val="24"/>
          <w:szCs w:val="24"/>
        </w:rPr>
      </w:pPr>
    </w:p>
    <w:p w:rsidR="001B4426" w:rsidRDefault="001B4426" w:rsidP="00C14938">
      <w:pPr>
        <w:pStyle w:val="CAPS"/>
        <w:jc w:val="both"/>
        <w:rPr>
          <w:rFonts w:ascii="Arial" w:hAnsi="Arial" w:cs="Arial"/>
          <w:sz w:val="24"/>
          <w:szCs w:val="24"/>
        </w:rPr>
      </w:pPr>
      <w:r>
        <w:rPr>
          <w:rFonts w:ascii="Arial" w:hAnsi="Arial" w:cs="Arial"/>
          <w:sz w:val="24"/>
          <w:szCs w:val="24"/>
        </w:rPr>
        <w:t>Also of relevance:</w:t>
      </w:r>
    </w:p>
    <w:p w:rsidR="001B4426" w:rsidRDefault="001B4426" w:rsidP="00C14938">
      <w:pPr>
        <w:pStyle w:val="CAPS"/>
        <w:jc w:val="both"/>
        <w:rPr>
          <w:rFonts w:ascii="Arial" w:hAnsi="Arial" w:cs="Arial"/>
          <w:sz w:val="24"/>
          <w:szCs w:val="24"/>
        </w:rPr>
      </w:pPr>
    </w:p>
    <w:p w:rsidR="001B4426" w:rsidRDefault="001B4426" w:rsidP="00C14938">
      <w:pPr>
        <w:jc w:val="both"/>
      </w:pPr>
      <w:r>
        <w:t>Cricket Ground, Barton Road</w:t>
      </w:r>
    </w:p>
    <w:p w:rsidR="001B4426" w:rsidRDefault="001B4426" w:rsidP="00C14938">
      <w:pPr>
        <w:pStyle w:val="CAPS"/>
        <w:jc w:val="both"/>
        <w:rPr>
          <w:rFonts w:ascii="Arial" w:hAnsi="Arial" w:cs="Arial"/>
          <w:sz w:val="24"/>
          <w:szCs w:val="24"/>
        </w:rPr>
      </w:pPr>
      <w:r>
        <w:rPr>
          <w:rFonts w:ascii="Arial" w:hAnsi="Arial" w:cs="Arial"/>
          <w:sz w:val="24"/>
          <w:szCs w:val="24"/>
        </w:rPr>
        <w:t xml:space="preserve">13/00631/FUL - Erection of 30 residential units (8 x 4 bed houses, 17 x 3 bed houses, 2 x 2 bed flats and 3 x1 bed flats) together with access road, 51 car parking spaces, 60 cycle parking spaces, public open space and landscaping.  </w:t>
      </w:r>
      <w:proofErr w:type="gramStart"/>
      <w:r>
        <w:rPr>
          <w:rFonts w:ascii="Arial" w:hAnsi="Arial" w:cs="Arial"/>
          <w:sz w:val="24"/>
          <w:szCs w:val="24"/>
        </w:rPr>
        <w:t>(Amended Plans).</w:t>
      </w:r>
      <w:proofErr w:type="gramEnd"/>
      <w:r>
        <w:rPr>
          <w:rFonts w:ascii="Arial" w:hAnsi="Arial" w:cs="Arial"/>
          <w:sz w:val="24"/>
          <w:szCs w:val="24"/>
        </w:rPr>
        <w:t xml:space="preserve">  </w:t>
      </w:r>
      <w:proofErr w:type="gramStart"/>
      <w:r>
        <w:rPr>
          <w:rFonts w:ascii="Arial" w:hAnsi="Arial" w:cs="Arial"/>
          <w:sz w:val="24"/>
          <w:szCs w:val="24"/>
        </w:rPr>
        <w:t>PER 18th October 2013.</w:t>
      </w:r>
      <w:proofErr w:type="gramEnd"/>
    </w:p>
    <w:p w:rsidR="001B4426" w:rsidRDefault="001B4426" w:rsidP="00C14938">
      <w:pPr>
        <w:pStyle w:val="CAPS"/>
        <w:jc w:val="both"/>
        <w:rPr>
          <w:rFonts w:ascii="Arial" w:hAnsi="Arial" w:cs="Arial"/>
          <w:sz w:val="24"/>
          <w:szCs w:val="24"/>
        </w:rPr>
      </w:pPr>
    </w:p>
    <w:p w:rsidR="001B4426" w:rsidRDefault="001B4426" w:rsidP="00C14938">
      <w:pPr>
        <w:widowControl w:val="0"/>
        <w:jc w:val="both"/>
        <w:rPr>
          <w:b/>
          <w:bCs/>
        </w:rPr>
      </w:pPr>
      <w:r>
        <w:rPr>
          <w:b/>
          <w:bCs/>
        </w:rPr>
        <w:t>Representations Received:</w:t>
      </w:r>
    </w:p>
    <w:p w:rsidR="001B4426" w:rsidRDefault="001B4426" w:rsidP="00C14938">
      <w:pPr>
        <w:widowControl w:val="0"/>
        <w:jc w:val="both"/>
      </w:pPr>
    </w:p>
    <w:p w:rsidR="001B4426" w:rsidRDefault="001B4426" w:rsidP="00C14938">
      <w:pPr>
        <w:adjustRightInd w:val="0"/>
        <w:jc w:val="both"/>
        <w:rPr>
          <w:lang w:eastAsia="en-GB"/>
        </w:rPr>
      </w:pPr>
      <w:r w:rsidRPr="00FE1D62">
        <w:rPr>
          <w:u w:val="single"/>
        </w:rPr>
        <w:t>37 Barton Road</w:t>
      </w:r>
      <w:r>
        <w:t xml:space="preserve">: do not agree with the increase in height; </w:t>
      </w:r>
      <w:r>
        <w:rPr>
          <w:lang w:eastAsia="en-GB"/>
        </w:rPr>
        <w:t>all windows at the rear</w:t>
      </w:r>
    </w:p>
    <w:p w:rsidR="001B4426" w:rsidRDefault="001B4426" w:rsidP="00C14938">
      <w:pPr>
        <w:adjustRightInd w:val="0"/>
        <w:jc w:val="both"/>
        <w:rPr>
          <w:lang w:eastAsia="en-GB"/>
        </w:rPr>
      </w:pPr>
      <w:proofErr w:type="gramStart"/>
      <w:r>
        <w:rPr>
          <w:lang w:eastAsia="en-GB"/>
        </w:rPr>
        <w:lastRenderedPageBreak/>
        <w:t>of</w:t>
      </w:r>
      <w:proofErr w:type="gramEnd"/>
      <w:r>
        <w:rPr>
          <w:lang w:eastAsia="en-GB"/>
        </w:rPr>
        <w:t xml:space="preserve"> the property were required to be frosted/opaque so that they could not overlook neighbours this should be adhered to.</w:t>
      </w:r>
    </w:p>
    <w:p w:rsidR="001B4426" w:rsidRDefault="001B4426" w:rsidP="00C14938">
      <w:pPr>
        <w:widowControl w:val="0"/>
        <w:jc w:val="both"/>
      </w:pPr>
    </w:p>
    <w:p w:rsidR="001B4426" w:rsidRDefault="001B4426" w:rsidP="00C14938">
      <w:pPr>
        <w:widowControl w:val="0"/>
        <w:jc w:val="both"/>
        <w:rPr>
          <w:b/>
          <w:bCs/>
        </w:rPr>
      </w:pPr>
      <w:r>
        <w:rPr>
          <w:b/>
          <w:bCs/>
        </w:rPr>
        <w:t xml:space="preserve">Statutory and Internal </w:t>
      </w:r>
      <w:proofErr w:type="spellStart"/>
      <w:r>
        <w:rPr>
          <w:b/>
          <w:bCs/>
        </w:rPr>
        <w:t>Consultees</w:t>
      </w:r>
      <w:proofErr w:type="spellEnd"/>
      <w:r>
        <w:rPr>
          <w:b/>
          <w:bCs/>
        </w:rPr>
        <w:t>:</w:t>
      </w:r>
    </w:p>
    <w:p w:rsidR="001B4426" w:rsidRDefault="001B4426" w:rsidP="00C14938">
      <w:pPr>
        <w:widowControl w:val="0"/>
        <w:jc w:val="both"/>
      </w:pPr>
    </w:p>
    <w:p w:rsidR="001B4426" w:rsidRDefault="001B4426" w:rsidP="00C14938">
      <w:pPr>
        <w:widowControl w:val="0"/>
        <w:jc w:val="both"/>
      </w:pPr>
      <w:r>
        <w:t xml:space="preserve">No comments received.  </w:t>
      </w:r>
    </w:p>
    <w:p w:rsidR="001B4426" w:rsidRDefault="001B4426" w:rsidP="00C14938">
      <w:pPr>
        <w:widowControl w:val="0"/>
        <w:jc w:val="both"/>
      </w:pPr>
    </w:p>
    <w:p w:rsidR="001B4426" w:rsidRDefault="001B4426" w:rsidP="00C14938">
      <w:pPr>
        <w:widowControl w:val="0"/>
        <w:jc w:val="both"/>
        <w:rPr>
          <w:b/>
          <w:bCs/>
        </w:rPr>
      </w:pPr>
      <w:r>
        <w:rPr>
          <w:b/>
          <w:bCs/>
        </w:rPr>
        <w:t>Issues:</w:t>
      </w:r>
    </w:p>
    <w:p w:rsidR="001B4426" w:rsidRDefault="001B4426" w:rsidP="00C14938">
      <w:pPr>
        <w:jc w:val="both"/>
      </w:pPr>
    </w:p>
    <w:p w:rsidR="001B4426" w:rsidRPr="00FE1D62" w:rsidRDefault="001B4426" w:rsidP="00C14938">
      <w:pPr>
        <w:jc w:val="both"/>
      </w:pPr>
      <w:r w:rsidRPr="00FE1D62">
        <w:t>Impact on neighbours</w:t>
      </w:r>
      <w:r>
        <w:t>/Residential Amenity</w:t>
      </w:r>
    </w:p>
    <w:p w:rsidR="001B4426" w:rsidRDefault="001B4426" w:rsidP="00C14938">
      <w:pPr>
        <w:widowControl w:val="0"/>
        <w:jc w:val="both"/>
      </w:pPr>
    </w:p>
    <w:p w:rsidR="001B4426" w:rsidRDefault="001B4426" w:rsidP="00C14938">
      <w:pPr>
        <w:widowControl w:val="0"/>
        <w:jc w:val="both"/>
        <w:rPr>
          <w:b/>
          <w:bCs/>
        </w:rPr>
      </w:pPr>
      <w:r>
        <w:rPr>
          <w:b/>
          <w:bCs/>
        </w:rPr>
        <w:t>Officers Assessment:</w:t>
      </w:r>
    </w:p>
    <w:p w:rsidR="001B4426" w:rsidRDefault="001B4426" w:rsidP="00C14938">
      <w:pPr>
        <w:widowControl w:val="0"/>
        <w:jc w:val="both"/>
      </w:pPr>
    </w:p>
    <w:p w:rsidR="001B4426" w:rsidRPr="00FE1D62" w:rsidRDefault="001B4426" w:rsidP="00C14938">
      <w:pPr>
        <w:widowControl w:val="0"/>
        <w:jc w:val="both"/>
        <w:rPr>
          <w:b/>
        </w:rPr>
      </w:pPr>
      <w:r w:rsidRPr="00FE1D62">
        <w:rPr>
          <w:b/>
        </w:rPr>
        <w:t>Site Description</w:t>
      </w:r>
    </w:p>
    <w:p w:rsidR="001B4426" w:rsidRDefault="001B4426" w:rsidP="00C14938">
      <w:pPr>
        <w:widowControl w:val="0"/>
        <w:jc w:val="both"/>
        <w:rPr>
          <w:bCs/>
        </w:rPr>
      </w:pPr>
    </w:p>
    <w:p w:rsidR="001B4426" w:rsidRPr="00107893" w:rsidRDefault="001B4426" w:rsidP="00C14938">
      <w:pPr>
        <w:ind w:left="720" w:hanging="720"/>
        <w:jc w:val="both"/>
      </w:pPr>
      <w:r>
        <w:t>1.</w:t>
      </w:r>
      <w:r>
        <w:tab/>
        <w:t xml:space="preserve">The application site comprises a detached, brick built bungalow which is located on a prominent corner plot at the junction of Barton Road and Blackthorne Close.  The bungalow is a single storey, 2 </w:t>
      </w:r>
      <w:proofErr w:type="gramStart"/>
      <w:r>
        <w:t>bedroom</w:t>
      </w:r>
      <w:proofErr w:type="gramEnd"/>
      <w:r>
        <w:t xml:space="preserve"> dwelling which has front and rear gardens, a brick/stone boundary wall and access off Blackthorne Close which leads to a detached garage building.</w:t>
      </w:r>
    </w:p>
    <w:p w:rsidR="001B4426" w:rsidRDefault="001B4426" w:rsidP="00C14938">
      <w:pPr>
        <w:jc w:val="both"/>
      </w:pPr>
    </w:p>
    <w:p w:rsidR="001B4426" w:rsidRDefault="001B4426" w:rsidP="00C14938">
      <w:pPr>
        <w:ind w:left="720" w:hanging="720"/>
        <w:jc w:val="both"/>
      </w:pPr>
      <w:r>
        <w:t>2.</w:t>
      </w:r>
      <w:r>
        <w:tab/>
        <w:t>The nearest neighbouring property is number 1a Blackthorne Close which is also a bungalow which was built on part of the original site area of the application site.  The remaining dwellings in the vicinity of the site, apart from the bungalow opposite the site at number 37 Barton Road, are generally two storey dwellings.</w:t>
      </w:r>
    </w:p>
    <w:p w:rsidR="001B4426" w:rsidRDefault="001B4426" w:rsidP="00C14938">
      <w:pPr>
        <w:widowControl w:val="0"/>
        <w:jc w:val="both"/>
      </w:pPr>
    </w:p>
    <w:p w:rsidR="001B4426" w:rsidRPr="00FE1D62" w:rsidRDefault="001B4426" w:rsidP="00C14938">
      <w:pPr>
        <w:widowControl w:val="0"/>
        <w:jc w:val="both"/>
        <w:rPr>
          <w:b/>
        </w:rPr>
      </w:pPr>
      <w:r w:rsidRPr="00FE1D62">
        <w:rPr>
          <w:b/>
        </w:rPr>
        <w:t>Proposal</w:t>
      </w:r>
    </w:p>
    <w:p w:rsidR="001B4426" w:rsidRDefault="001B4426" w:rsidP="00C14938">
      <w:pPr>
        <w:widowControl w:val="0"/>
        <w:jc w:val="both"/>
      </w:pPr>
    </w:p>
    <w:p w:rsidR="001B4426" w:rsidRDefault="001B4426" w:rsidP="00C14938">
      <w:pPr>
        <w:widowControl w:val="0"/>
        <w:ind w:left="720" w:hanging="720"/>
        <w:jc w:val="both"/>
      </w:pPr>
      <w:r>
        <w:t>3.</w:t>
      </w:r>
      <w:r>
        <w:tab/>
        <w:t xml:space="preserve">The application seeks permission for a two storey building to provide 2 x 3 bedroom houses.  The building footprint would be identical to the 2013 extant planning permission (13/00469/FUL) for the erection of 2 x 3 bedroom houses.  However the applicant now wishes to incorporate the third bedroom of each unit in the loft space making it a more spacious bedroom.  As a result the height of the building will rise from 7.6m [approved] to 8.4m [proposed] an increase in height of 800mm.  A total of 4 rooflights are proposed to serve these two bedrooms and these would all be located on the rear elevation along with a new window in each gable end.  </w:t>
      </w:r>
    </w:p>
    <w:p w:rsidR="001B4426" w:rsidRDefault="001B4426" w:rsidP="00C14938">
      <w:pPr>
        <w:widowControl w:val="0"/>
        <w:jc w:val="both"/>
      </w:pPr>
    </w:p>
    <w:p w:rsidR="001B4426" w:rsidRDefault="001B4426" w:rsidP="00C14938">
      <w:pPr>
        <w:widowControl w:val="0"/>
        <w:ind w:left="720" w:hanging="720"/>
        <w:jc w:val="both"/>
      </w:pPr>
      <w:r>
        <w:t>4.</w:t>
      </w:r>
      <w:r>
        <w:tab/>
        <w:t xml:space="preserve">In all other respects the proposal is the same as the approved scheme with two car parking spaces serving each dwelling (this meets the maximum requirements), cycle parking and bin storage for each dwelling and private rear gardens.  All of which remain acceptable.  </w:t>
      </w:r>
    </w:p>
    <w:p w:rsidR="001B4426" w:rsidRDefault="001B4426" w:rsidP="00C14938">
      <w:pPr>
        <w:widowControl w:val="0"/>
        <w:jc w:val="both"/>
      </w:pPr>
    </w:p>
    <w:p w:rsidR="001B4426" w:rsidRDefault="001B4426" w:rsidP="00C14938">
      <w:pPr>
        <w:widowControl w:val="0"/>
        <w:ind w:left="720" w:hanging="720"/>
        <w:jc w:val="both"/>
      </w:pPr>
      <w:r>
        <w:t>5.</w:t>
      </w:r>
      <w:r>
        <w:tab/>
        <w:t>A similar application has recently been refused for the raising of the roof (13/01870/VAR) to allow for a fourth bedroom, for each unit, in the roof space.  It was proposed to raise the roof to 9m an increase in height of 1.4m.  This application was refused for two reasons:</w:t>
      </w:r>
    </w:p>
    <w:p w:rsidR="001B4426" w:rsidRDefault="001B4426" w:rsidP="00C14938">
      <w:pPr>
        <w:widowControl w:val="0"/>
        <w:jc w:val="both"/>
      </w:pPr>
    </w:p>
    <w:p w:rsidR="001B4426" w:rsidRDefault="001B4426" w:rsidP="00C14938">
      <w:pPr>
        <w:widowControl w:val="0"/>
        <w:ind w:left="1440" w:hanging="720"/>
        <w:jc w:val="both"/>
      </w:pPr>
      <w:r>
        <w:t>1.</w:t>
      </w:r>
      <w:r>
        <w:tab/>
      </w:r>
      <w:r w:rsidRPr="001805AC">
        <w:t xml:space="preserve">Having regard to the height and bulk of the proposed building and to its </w:t>
      </w:r>
      <w:r w:rsidRPr="001805AC">
        <w:lastRenderedPageBreak/>
        <w:t xml:space="preserve">proximity to the boundary with number 1a Blackthorne Close which is a detached bungalow, the proposal would appear unacceptably overbearing in the outlook from the house and garden at number 1a and in this way would detract from the standard of residential amenities enjoyed by its occupiers. </w:t>
      </w:r>
      <w:r>
        <w:t xml:space="preserve"> </w:t>
      </w:r>
      <w:r w:rsidRPr="001805AC">
        <w:t>The proposal would therefore be contrary to policy HP14 of the adopted Sites and Housing Plan 2012.</w:t>
      </w:r>
    </w:p>
    <w:p w:rsidR="001B4426" w:rsidRDefault="001B4426" w:rsidP="00C14938">
      <w:pPr>
        <w:widowControl w:val="0"/>
        <w:jc w:val="both"/>
      </w:pPr>
    </w:p>
    <w:p w:rsidR="001B4426" w:rsidRDefault="001B4426" w:rsidP="00C14938">
      <w:pPr>
        <w:widowControl w:val="0"/>
        <w:ind w:left="1440" w:hanging="720"/>
        <w:jc w:val="both"/>
      </w:pPr>
      <w:r>
        <w:t>2.</w:t>
      </w:r>
      <w:r>
        <w:tab/>
      </w:r>
      <w:r w:rsidRPr="001805AC">
        <w:t xml:space="preserve">The proposal is for the erection of 2 x 4 bedroom dwellings which would have rear gardens that are considered to be too small to serve for </w:t>
      </w:r>
      <w:r>
        <w:t>the outdoor needs of a family [</w:t>
      </w:r>
      <w:r w:rsidRPr="001805AC">
        <w:t>8 x 6 metres].  In this way the proposal would be contrary to policy HP13 of the adopted Sites and Housing Plan which states that private gardens serving new family dwellings should at least be proportionate to the original building footprint.</w:t>
      </w:r>
    </w:p>
    <w:p w:rsidR="001B4426" w:rsidRDefault="001B4426" w:rsidP="00C14938">
      <w:pPr>
        <w:widowControl w:val="0"/>
        <w:jc w:val="both"/>
      </w:pPr>
    </w:p>
    <w:p w:rsidR="001B4426" w:rsidRDefault="001B4426" w:rsidP="00C14938">
      <w:pPr>
        <w:widowControl w:val="0"/>
        <w:ind w:left="720" w:hanging="720"/>
        <w:jc w:val="both"/>
      </w:pPr>
      <w:r>
        <w:t>6.</w:t>
      </w:r>
      <w:r>
        <w:tab/>
        <w:t>This current application differs in that there remain three bedrooms and not four and the height will be 8.4m and not 9m</w:t>
      </w:r>
    </w:p>
    <w:p w:rsidR="001B4426" w:rsidRDefault="001B4426" w:rsidP="00C14938">
      <w:pPr>
        <w:widowControl w:val="0"/>
        <w:jc w:val="both"/>
      </w:pPr>
    </w:p>
    <w:p w:rsidR="001B4426" w:rsidRPr="00FE1D62" w:rsidRDefault="001B4426" w:rsidP="00C14938">
      <w:pPr>
        <w:widowControl w:val="0"/>
        <w:jc w:val="both"/>
        <w:rPr>
          <w:b/>
        </w:rPr>
      </w:pPr>
      <w:r w:rsidRPr="00FE1D62">
        <w:rPr>
          <w:b/>
        </w:rPr>
        <w:t>Assessment</w:t>
      </w:r>
    </w:p>
    <w:p w:rsidR="001B4426" w:rsidRPr="00FE1D62" w:rsidRDefault="001B4426" w:rsidP="00C14938">
      <w:pPr>
        <w:jc w:val="both"/>
      </w:pPr>
    </w:p>
    <w:p w:rsidR="001B4426" w:rsidRPr="00282939" w:rsidRDefault="001B4426" w:rsidP="00C14938">
      <w:pPr>
        <w:jc w:val="both"/>
        <w:rPr>
          <w:b/>
        </w:rPr>
      </w:pPr>
      <w:r>
        <w:rPr>
          <w:b/>
        </w:rPr>
        <w:t>Impact on N</w:t>
      </w:r>
      <w:r w:rsidRPr="007E1BE0">
        <w:rPr>
          <w:b/>
        </w:rPr>
        <w:t>eighbours</w:t>
      </w:r>
      <w:r>
        <w:rPr>
          <w:b/>
        </w:rPr>
        <w:t>/</w:t>
      </w:r>
      <w:r w:rsidRPr="00282939">
        <w:rPr>
          <w:b/>
        </w:rPr>
        <w:t xml:space="preserve"> </w:t>
      </w:r>
      <w:r>
        <w:rPr>
          <w:b/>
        </w:rPr>
        <w:t>Residential Amenity</w:t>
      </w:r>
    </w:p>
    <w:p w:rsidR="001B4426" w:rsidRDefault="001B4426" w:rsidP="00C14938">
      <w:pPr>
        <w:jc w:val="both"/>
      </w:pPr>
    </w:p>
    <w:p w:rsidR="001B4426" w:rsidRDefault="001B4426" w:rsidP="00C14938">
      <w:pPr>
        <w:ind w:left="720" w:hanging="720"/>
        <w:jc w:val="both"/>
      </w:pPr>
      <w:r>
        <w:t>7.</w:t>
      </w:r>
      <w:r>
        <w:tab/>
        <w:t>Policy HP14 of the adopted Sites and Housing Plan seeks to ensure that new development does not unacceptably impact on the standard of residential amenities enjoyed by the occupiers of neighbouring residential properties.  In this case the only property potentially affected by the proposal is number 1a Blackthorne Close which is a detached bungalow that sides onto the application site.</w:t>
      </w:r>
    </w:p>
    <w:p w:rsidR="001B4426" w:rsidRDefault="001B4426" w:rsidP="00C14938">
      <w:pPr>
        <w:jc w:val="both"/>
      </w:pPr>
    </w:p>
    <w:p w:rsidR="001B4426" w:rsidRDefault="001B4426" w:rsidP="00C14938">
      <w:pPr>
        <w:ind w:left="720" w:hanging="720"/>
        <w:jc w:val="both"/>
      </w:pPr>
      <w:r>
        <w:t>8.</w:t>
      </w:r>
      <w:r>
        <w:tab/>
      </w:r>
      <w:r w:rsidRPr="001F37EC">
        <w:t xml:space="preserve">The new building would be located 6 metres from the joint boundary with number 1a. </w:t>
      </w:r>
      <w:r>
        <w:t xml:space="preserve"> </w:t>
      </w:r>
      <w:r w:rsidRPr="001F37EC">
        <w:t xml:space="preserve">Whilst it is unlikely that the proposed building would affect the amount of sunlight and daylight entering the windows of this adjacent bungalow, officers </w:t>
      </w:r>
      <w:r>
        <w:t xml:space="preserve">did have concerns over the increase in height to 9m and its </w:t>
      </w:r>
      <w:r w:rsidRPr="001F37EC">
        <w:t xml:space="preserve">proximity to the garden boundary, </w:t>
      </w:r>
      <w:r>
        <w:t xml:space="preserve">in that </w:t>
      </w:r>
      <w:r w:rsidRPr="001F37EC">
        <w:t xml:space="preserve">the new building would appear unacceptably overbearing in the outlook from the bungalow and its private garden area. </w:t>
      </w:r>
    </w:p>
    <w:p w:rsidR="001B4426" w:rsidRDefault="001B4426" w:rsidP="00C14938">
      <w:pPr>
        <w:jc w:val="both"/>
      </w:pPr>
    </w:p>
    <w:p w:rsidR="001B4426" w:rsidRPr="001F37EC" w:rsidRDefault="001B4426" w:rsidP="00C14938">
      <w:pPr>
        <w:ind w:left="720" w:hanging="720"/>
        <w:jc w:val="both"/>
      </w:pPr>
      <w:r>
        <w:t>9.</w:t>
      </w:r>
      <w:r>
        <w:tab/>
        <w:t xml:space="preserve">The reduction in proposed height to 8.4m (an increase of 800mm on the approved scheme) is considered to be more acceptable and will have minimal impact on 1a.  The now proposed height is the same as the development approved on the land adjoining the site (the cricket ground) and therefore will be in keeping with the new street scene.  </w:t>
      </w:r>
    </w:p>
    <w:p w:rsidR="001B4426" w:rsidRDefault="001B4426" w:rsidP="00C14938">
      <w:pPr>
        <w:jc w:val="both"/>
      </w:pPr>
    </w:p>
    <w:p w:rsidR="001B4426" w:rsidRDefault="001B4426" w:rsidP="00C14938">
      <w:pPr>
        <w:ind w:left="720" w:hanging="720"/>
        <w:jc w:val="both"/>
      </w:pPr>
      <w:r>
        <w:t>10.</w:t>
      </w:r>
      <w:r>
        <w:tab/>
        <w:t xml:space="preserve">The rear garden of 1a faces directly south and therefore, whilst there may be some degree of </w:t>
      </w:r>
      <w:r w:rsidRPr="001F37EC">
        <w:t>overshadowing of the garden area</w:t>
      </w:r>
      <w:r>
        <w:t xml:space="preserve"> in the morning,</w:t>
      </w:r>
      <w:r w:rsidRPr="001F37EC">
        <w:t xml:space="preserve"> </w:t>
      </w:r>
      <w:r>
        <w:t>it is considered to be minimal and the property will receive adequate sunlight/daylight.</w:t>
      </w:r>
    </w:p>
    <w:p w:rsidR="001B4426" w:rsidRDefault="001B4426" w:rsidP="00282939">
      <w:pPr>
        <w:jc w:val="both"/>
      </w:pPr>
    </w:p>
    <w:p w:rsidR="001B4426" w:rsidRDefault="001B4426" w:rsidP="00282939">
      <w:pPr>
        <w:ind w:left="720" w:hanging="720"/>
        <w:jc w:val="both"/>
      </w:pPr>
      <w:r>
        <w:t>11.</w:t>
      </w:r>
      <w:r>
        <w:tab/>
        <w:t xml:space="preserve">The conditions placed on the approved scheme will be carried forward onto this scheme including that requiring the rear first floor bathroom windows to be obscure to prevent overlooking.  </w:t>
      </w:r>
    </w:p>
    <w:p w:rsidR="001B4426" w:rsidRDefault="001B4426" w:rsidP="00C14938">
      <w:pPr>
        <w:widowControl w:val="0"/>
        <w:jc w:val="both"/>
      </w:pPr>
    </w:p>
    <w:p w:rsidR="001B4426" w:rsidRDefault="001B4426" w:rsidP="00C14938">
      <w:pPr>
        <w:pStyle w:val="Header"/>
        <w:widowControl w:val="0"/>
        <w:tabs>
          <w:tab w:val="clear" w:pos="4153"/>
          <w:tab w:val="clear" w:pos="8306"/>
        </w:tabs>
        <w:ind w:left="720" w:hanging="720"/>
        <w:jc w:val="both"/>
      </w:pPr>
      <w:r>
        <w:t>12.</w:t>
      </w:r>
      <w:r>
        <w:tab/>
      </w:r>
      <w:r w:rsidRPr="00140ADD">
        <w:t>The size of the proposed rear gardens are the same as those approved in the exta</w:t>
      </w:r>
      <w:r>
        <w:t>nt permission</w:t>
      </w:r>
      <w:r w:rsidRPr="00140ADD">
        <w:t xml:space="preserve"> [3 bedrooms]. </w:t>
      </w:r>
      <w:r>
        <w:t xml:space="preserve"> </w:t>
      </w:r>
      <w:r w:rsidRPr="00140ADD">
        <w:t>The officer report for the extant permission states that the gardens would be smaller than the house footprint and therefore contrary to the Sites and Housing Plan but goes on to say that the dwellings are modest and that there is a recreation ground close by.</w:t>
      </w:r>
      <w:r>
        <w:t xml:space="preserve">  As a result of this current application this situation will not change as the houses remain as three beds.</w:t>
      </w:r>
    </w:p>
    <w:p w:rsidR="001B4426" w:rsidRDefault="001B4426" w:rsidP="00C14938">
      <w:pPr>
        <w:pStyle w:val="Header"/>
        <w:widowControl w:val="0"/>
        <w:tabs>
          <w:tab w:val="clear" w:pos="4153"/>
          <w:tab w:val="clear" w:pos="8306"/>
        </w:tabs>
        <w:ind w:left="720" w:hanging="720"/>
        <w:jc w:val="both"/>
      </w:pPr>
    </w:p>
    <w:p w:rsidR="001B4426" w:rsidRDefault="001B4426" w:rsidP="00282939">
      <w:pPr>
        <w:ind w:left="720" w:hanging="720"/>
        <w:jc w:val="both"/>
      </w:pPr>
      <w:r>
        <w:t>13.</w:t>
      </w:r>
      <w:r>
        <w:tab/>
        <w:t>Policy HP12 of the Sites and Housing Plan requires rooms to receive adequate natural light to allow proper use and enjoyment of rooms within each dwelling.  The bedroom created in the loft spaces are served by a rooflight and a small window in the gable end.  This is not considered adequate enough for these rooms therefore a condition can be added to seek an increase in the size of the windows.  An increase in the size of the windows is not considered to have a detrimental impact on the neighbouring properties – the north gable will face over the cricket ground development where the house closest will have a blank gable wall and the south gable will face onto Blackthorn Close</w:t>
      </w:r>
    </w:p>
    <w:p w:rsidR="001B4426" w:rsidRDefault="001B4426" w:rsidP="00C14938">
      <w:pPr>
        <w:pStyle w:val="Header"/>
        <w:widowControl w:val="0"/>
        <w:tabs>
          <w:tab w:val="clear" w:pos="4153"/>
          <w:tab w:val="clear" w:pos="8306"/>
        </w:tabs>
        <w:jc w:val="both"/>
      </w:pPr>
    </w:p>
    <w:p w:rsidR="001B4426" w:rsidRDefault="001B4426" w:rsidP="00C14938">
      <w:pPr>
        <w:pStyle w:val="Header"/>
        <w:widowControl w:val="0"/>
        <w:tabs>
          <w:tab w:val="clear" w:pos="4153"/>
          <w:tab w:val="clear" w:pos="8306"/>
        </w:tabs>
        <w:jc w:val="both"/>
        <w:rPr>
          <w:b/>
          <w:bCs/>
        </w:rPr>
      </w:pPr>
      <w:r>
        <w:rPr>
          <w:b/>
          <w:bCs/>
        </w:rPr>
        <w:t>Conclusion:</w:t>
      </w:r>
    </w:p>
    <w:p w:rsidR="001B4426" w:rsidRDefault="001B4426" w:rsidP="00C14938">
      <w:pPr>
        <w:pStyle w:val="Header"/>
        <w:widowControl w:val="0"/>
        <w:tabs>
          <w:tab w:val="clear" w:pos="4153"/>
          <w:tab w:val="clear" w:pos="8306"/>
        </w:tabs>
        <w:jc w:val="both"/>
      </w:pPr>
    </w:p>
    <w:p w:rsidR="001B4426" w:rsidRDefault="001B4426" w:rsidP="00C14938">
      <w:pPr>
        <w:pStyle w:val="Header"/>
        <w:widowControl w:val="0"/>
        <w:tabs>
          <w:tab w:val="clear" w:pos="4153"/>
          <w:tab w:val="clear" w:pos="8306"/>
        </w:tabs>
        <w:ind w:left="720" w:hanging="720"/>
        <w:jc w:val="both"/>
      </w:pPr>
      <w:r>
        <w:t>14.</w:t>
      </w:r>
      <w:r>
        <w:tab/>
        <w:t xml:space="preserve">Officers are minded to recommend committee approve the application subject to conditions.  </w:t>
      </w:r>
    </w:p>
    <w:p w:rsidR="001B4426" w:rsidRDefault="001B4426" w:rsidP="00C14938">
      <w:pPr>
        <w:pStyle w:val="Header"/>
        <w:widowControl w:val="0"/>
        <w:tabs>
          <w:tab w:val="clear" w:pos="4153"/>
          <w:tab w:val="clear" w:pos="8306"/>
        </w:tabs>
        <w:jc w:val="both"/>
      </w:pPr>
    </w:p>
    <w:p w:rsidR="001B4426" w:rsidRPr="00FE1D62" w:rsidRDefault="001B4426" w:rsidP="00C14938">
      <w:pPr>
        <w:pStyle w:val="Header"/>
        <w:widowControl w:val="0"/>
        <w:tabs>
          <w:tab w:val="clear" w:pos="4153"/>
          <w:tab w:val="clear" w:pos="8306"/>
        </w:tabs>
        <w:jc w:val="both"/>
        <w:rPr>
          <w:b/>
        </w:rPr>
      </w:pPr>
      <w:r w:rsidRPr="00FE1D62">
        <w:rPr>
          <w:b/>
        </w:rPr>
        <w:t>Human Rights Act 1998</w:t>
      </w:r>
    </w:p>
    <w:p w:rsidR="001B4426" w:rsidRDefault="001B4426" w:rsidP="00C14938">
      <w:pPr>
        <w:pStyle w:val="Header"/>
        <w:widowControl w:val="0"/>
        <w:tabs>
          <w:tab w:val="clear" w:pos="4153"/>
          <w:tab w:val="clear" w:pos="8306"/>
        </w:tabs>
        <w:jc w:val="both"/>
      </w:pPr>
    </w:p>
    <w:p w:rsidR="001B4426" w:rsidRDefault="001B4426" w:rsidP="00C14938">
      <w:pPr>
        <w:jc w:val="both"/>
      </w:pPr>
      <w: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1B4426" w:rsidRDefault="001B4426" w:rsidP="00C14938">
      <w:pPr>
        <w:jc w:val="both"/>
      </w:pPr>
    </w:p>
    <w:p w:rsidR="001B4426" w:rsidRDefault="001B4426" w:rsidP="00C14938">
      <w:pPr>
        <w:jc w:val="both"/>
      </w:pPr>
      <w: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1B4426" w:rsidRDefault="001B4426" w:rsidP="00C14938">
      <w:pPr>
        <w:jc w:val="both"/>
      </w:pPr>
    </w:p>
    <w:p w:rsidR="001B4426" w:rsidRPr="00FE1D62" w:rsidRDefault="001B4426" w:rsidP="00C14938">
      <w:pPr>
        <w:jc w:val="both"/>
        <w:rPr>
          <w:b/>
          <w:lang w:val="en-US"/>
        </w:rPr>
      </w:pPr>
      <w:r w:rsidRPr="00FE1D62">
        <w:rPr>
          <w:b/>
          <w:lang w:val="en-US"/>
        </w:rPr>
        <w:t>Section 17 of the Crime and Disorder Act 1998</w:t>
      </w:r>
    </w:p>
    <w:p w:rsidR="001B4426" w:rsidRDefault="001B4426" w:rsidP="00C14938">
      <w:pPr>
        <w:jc w:val="both"/>
        <w:rPr>
          <w:lang w:val="en-US"/>
        </w:rPr>
      </w:pPr>
    </w:p>
    <w:p w:rsidR="001B4426" w:rsidRDefault="001B4426" w:rsidP="00C14938">
      <w:pPr>
        <w:jc w:val="both"/>
      </w:pPr>
      <w:r>
        <w:rPr>
          <w:lang w:val="en-US"/>
        </w:rP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t>grant planning permission,</w:t>
      </w:r>
      <w:r>
        <w:rPr>
          <w:lang w:val="en-US"/>
        </w:rPr>
        <w:t xml:space="preserve"> officers consider that the proposal will not undermine crime prevention or the promotion of community safety.</w:t>
      </w:r>
    </w:p>
    <w:p w:rsidR="001B4426" w:rsidRDefault="001B4426" w:rsidP="00C14938">
      <w:pPr>
        <w:jc w:val="both"/>
      </w:pPr>
    </w:p>
    <w:p w:rsidR="001B4426" w:rsidRDefault="001B4426" w:rsidP="00C14938">
      <w:pPr>
        <w:jc w:val="both"/>
        <w:rPr>
          <w:b/>
          <w:bCs/>
        </w:rPr>
      </w:pPr>
      <w:r>
        <w:rPr>
          <w:b/>
          <w:bCs/>
        </w:rPr>
        <w:t xml:space="preserve">Background Papers: </w:t>
      </w:r>
    </w:p>
    <w:p w:rsidR="001B4426" w:rsidRDefault="001B4426" w:rsidP="00C14938">
      <w:pPr>
        <w:jc w:val="both"/>
      </w:pPr>
    </w:p>
    <w:p w:rsidR="001B4426" w:rsidRDefault="001B4426" w:rsidP="00C14938">
      <w:pPr>
        <w:jc w:val="both"/>
      </w:pPr>
      <w:r>
        <w:rPr>
          <w:b/>
          <w:bCs/>
        </w:rPr>
        <w:t xml:space="preserve">Contact Officer: </w:t>
      </w:r>
      <w:r>
        <w:t>Lisa Green</w:t>
      </w:r>
    </w:p>
    <w:p w:rsidR="001B4426" w:rsidRDefault="001B4426" w:rsidP="00C14938">
      <w:pPr>
        <w:jc w:val="both"/>
      </w:pPr>
      <w:r>
        <w:rPr>
          <w:b/>
          <w:bCs/>
        </w:rPr>
        <w:t xml:space="preserve">Extension: </w:t>
      </w:r>
      <w:r>
        <w:t>2614</w:t>
      </w:r>
    </w:p>
    <w:p w:rsidR="001B4426" w:rsidRDefault="001B4426" w:rsidP="00C14938">
      <w:r>
        <w:rPr>
          <w:b/>
          <w:bCs/>
        </w:rPr>
        <w:lastRenderedPageBreak/>
        <w:t xml:space="preserve">Date: </w:t>
      </w:r>
      <w:r>
        <w:t>21st January 2014</w:t>
      </w:r>
    </w:p>
    <w:p w:rsidR="001B4426" w:rsidRDefault="001B4426" w:rsidP="00FE1D62"/>
    <w:p w:rsidR="001B4426" w:rsidRDefault="001B4426" w:rsidP="00FE1D62"/>
    <w:p w:rsidR="001B4426" w:rsidRDefault="001B4426">
      <w:pPr>
        <w:autoSpaceDE/>
        <w:autoSpaceDN/>
        <w:spacing w:after="200" w:line="276" w:lineRule="auto"/>
      </w:pPr>
      <w:r>
        <w:br w:type="page"/>
      </w:r>
    </w:p>
    <w:p w:rsidR="001B4426" w:rsidRDefault="001B4426" w:rsidP="00A4332D">
      <w:pPr>
        <w:rPr>
          <w:b/>
          <w:bCs/>
          <w:sz w:val="32"/>
          <w:szCs w:val="32"/>
        </w:rPr>
      </w:pPr>
      <w:r>
        <w:rPr>
          <w:noProof/>
          <w:lang w:eastAsia="en-GB"/>
        </w:rPr>
        <w:lastRenderedPageBreak/>
        <w:drawing>
          <wp:anchor distT="0" distB="0" distL="114300" distR="114300" simplePos="0" relativeHeight="251662336" behindDoc="0" locked="0" layoutInCell="1" allowOverlap="1" wp14:anchorId="48550825" wp14:editId="01264EC8">
            <wp:simplePos x="0" y="0"/>
            <wp:positionH relativeFrom="column">
              <wp:posOffset>5267325</wp:posOffset>
            </wp:positionH>
            <wp:positionV relativeFrom="paragraph">
              <wp:posOffset>-621030</wp:posOffset>
            </wp:positionV>
            <wp:extent cx="1083945" cy="1447800"/>
            <wp:effectExtent l="0" t="0" r="190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3945" cy="144780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rPr>
        <w:t>Appendix 1</w:t>
      </w:r>
    </w:p>
    <w:p w:rsidR="001B4426" w:rsidRDefault="001B4426" w:rsidP="00A4332D">
      <w:pPr>
        <w:rPr>
          <w:b/>
          <w:bCs/>
          <w:sz w:val="32"/>
          <w:szCs w:val="32"/>
        </w:rPr>
      </w:pPr>
    </w:p>
    <w:p w:rsidR="001B4426" w:rsidRDefault="001B4426" w:rsidP="00A4332D">
      <w:pPr>
        <w:rPr>
          <w:b/>
          <w:bCs/>
          <w:sz w:val="28"/>
          <w:szCs w:val="28"/>
        </w:rPr>
      </w:pPr>
      <w:r>
        <w:rPr>
          <w:b/>
          <w:bCs/>
          <w:sz w:val="28"/>
          <w:szCs w:val="28"/>
        </w:rPr>
        <w:t>13/03221/VAR - The Bungalow</w:t>
      </w:r>
    </w:p>
    <w:p w:rsidR="001B4426" w:rsidRDefault="001B4426" w:rsidP="00A4332D">
      <w:pPr>
        <w:rPr>
          <w:b/>
          <w:bCs/>
          <w:sz w:val="28"/>
          <w:szCs w:val="28"/>
        </w:rPr>
      </w:pPr>
    </w:p>
    <w:p w:rsidR="001B4426" w:rsidRDefault="001B4426" w:rsidP="00A4332D">
      <w:r>
        <w:rPr>
          <w:noProof/>
          <w:lang w:eastAsia="en-GB"/>
        </w:rPr>
        <w:drawing>
          <wp:inline distT="0" distB="0" distL="0" distR="0" wp14:anchorId="35A9123E" wp14:editId="322DA838">
            <wp:extent cx="3048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Pr>
          <w:noProof/>
          <w:lang w:eastAsia="en-GB"/>
        </w:rPr>
        <w:drawing>
          <wp:inline distT="0" distB="0" distL="0" distR="0" wp14:anchorId="1C9B4D87" wp14:editId="0CF9FE13">
            <wp:extent cx="4581525" cy="4429125"/>
            <wp:effectExtent l="19050" t="19050" r="28575" b="28575"/>
            <wp:docPr id="7" name="Picture 7" descr="s:\uni-form oxford users folders\map_images\dc1303221var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i-form oxford users folders\map_images\dc1303221varmap.bmp"/>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581525" cy="4429125"/>
                    </a:xfrm>
                    <a:prstGeom prst="rect">
                      <a:avLst/>
                    </a:prstGeom>
                    <a:noFill/>
                    <a:ln w="6350" cmpd="sng">
                      <a:solidFill>
                        <a:srgbClr val="000000"/>
                      </a:solidFill>
                      <a:miter lim="800000"/>
                      <a:headEnd/>
                      <a:tailEnd/>
                    </a:ln>
                    <a:effectLst/>
                  </pic:spPr>
                </pic:pic>
              </a:graphicData>
            </a:graphic>
          </wp:inline>
        </w:drawing>
      </w:r>
    </w:p>
    <w:p w:rsidR="001B4426" w:rsidRDefault="001B4426" w:rsidP="00A4332D">
      <w:pPr>
        <w:rPr>
          <w:sz w:val="16"/>
          <w:szCs w:val="16"/>
        </w:rPr>
      </w:pPr>
      <w:r>
        <w:rPr>
          <w:sz w:val="16"/>
          <w:szCs w:val="16"/>
        </w:rPr>
        <w:t>© Crown Copyright and database right 2011.</w:t>
      </w:r>
    </w:p>
    <w:p w:rsidR="001B4426" w:rsidRPr="002669E6" w:rsidRDefault="001B4426" w:rsidP="00A4332D">
      <w:pPr>
        <w:pStyle w:val="Footer"/>
        <w:rPr>
          <w:szCs w:val="16"/>
        </w:rPr>
      </w:pPr>
      <w:r>
        <w:rPr>
          <w:sz w:val="16"/>
          <w:szCs w:val="16"/>
        </w:rPr>
        <w:t>Ordnance Survey 100019348</w:t>
      </w:r>
    </w:p>
    <w:p w:rsidR="001B4426" w:rsidRDefault="001B4426" w:rsidP="00A4332D">
      <w:pPr>
        <w:rPr>
          <w:sz w:val="16"/>
          <w:szCs w:val="16"/>
        </w:rPr>
      </w:pPr>
    </w:p>
    <w:p w:rsidR="001B4426" w:rsidRDefault="001B4426" w:rsidP="001B4426"/>
    <w:p w:rsidR="001B4426" w:rsidRDefault="001B4426" w:rsidP="001B4426"/>
    <w:sectPr w:rsidR="001B4426">
      <w:footerReference w:type="default" r:id="rId11"/>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DC" w:rsidRDefault="007B170E">
      <w:r>
        <w:separator/>
      </w:r>
    </w:p>
  </w:endnote>
  <w:endnote w:type="continuationSeparator" w:id="0">
    <w:p w:rsidR="00FE26DC" w:rsidRDefault="007B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DC" w:rsidRDefault="007B170E">
    <w:pPr>
      <w:pStyle w:val="Footer"/>
      <w:rPr>
        <w:sz w:val="16"/>
        <w:szCs w:val="16"/>
      </w:rPr>
    </w:pPr>
    <w:r>
      <w:rPr>
        <w:sz w:val="16"/>
        <w:szCs w:val="16"/>
      </w:rPr>
      <w:t>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DC" w:rsidRDefault="007B170E">
      <w:r>
        <w:separator/>
      </w:r>
    </w:p>
  </w:footnote>
  <w:footnote w:type="continuationSeparator" w:id="0">
    <w:p w:rsidR="00FE26DC" w:rsidRDefault="007B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D8C"/>
    <w:multiLevelType w:val="hybridMultilevel"/>
    <w:tmpl w:val="BA0A95F0"/>
    <w:lvl w:ilvl="0" w:tplc="83C0C9A4">
      <w:start w:val="1"/>
      <w:numFmt w:val="bullet"/>
      <w:lvlText w:val=""/>
      <w:lvlJc w:val="left"/>
      <w:pPr>
        <w:tabs>
          <w:tab w:val="num" w:pos="284"/>
        </w:tabs>
        <w:ind w:left="284" w:hanging="284"/>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EBA4A37"/>
    <w:multiLevelType w:val="hybridMultilevel"/>
    <w:tmpl w:val="A9A48D2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F3"/>
    <w:rsid w:val="00062E26"/>
    <w:rsid w:val="001B4426"/>
    <w:rsid w:val="00263E20"/>
    <w:rsid w:val="003D52C3"/>
    <w:rsid w:val="006137F5"/>
    <w:rsid w:val="00701797"/>
    <w:rsid w:val="007B170E"/>
    <w:rsid w:val="00885961"/>
    <w:rsid w:val="00A868F3"/>
    <w:rsid w:val="00A96C4B"/>
    <w:rsid w:val="00B347EA"/>
    <w:rsid w:val="00CB2053"/>
    <w:rsid w:val="00E3027C"/>
    <w:rsid w:val="00FB0109"/>
    <w:rsid w:val="00FE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BalloonText">
    <w:name w:val="Balloon Text"/>
    <w:basedOn w:val="Normal"/>
    <w:link w:val="BalloonTextChar"/>
    <w:uiPriority w:val="99"/>
    <w:semiHidden/>
    <w:unhideWhenUsed/>
    <w:rsid w:val="006137F5"/>
    <w:rPr>
      <w:rFonts w:ascii="Tahoma" w:hAnsi="Tahoma" w:cs="Tahoma"/>
      <w:sz w:val="16"/>
      <w:szCs w:val="16"/>
    </w:rPr>
  </w:style>
  <w:style w:type="character" w:customStyle="1" w:styleId="BalloonTextChar">
    <w:name w:val="Balloon Text Char"/>
    <w:basedOn w:val="DefaultParagraphFont"/>
    <w:link w:val="BalloonText"/>
    <w:uiPriority w:val="99"/>
    <w:semiHidden/>
    <w:rsid w:val="006137F5"/>
    <w:rPr>
      <w:rFonts w:ascii="Tahoma" w:hAnsi="Tahoma" w:cs="Tahoma"/>
      <w:sz w:val="16"/>
      <w:szCs w:val="16"/>
      <w:lang w:eastAsia="en-US"/>
    </w:rPr>
  </w:style>
  <w:style w:type="paragraph" w:customStyle="1" w:styleId="CAPS">
    <w:name w:val="CAPS"/>
    <w:uiPriority w:val="99"/>
    <w:rsid w:val="001B4426"/>
    <w:pPr>
      <w:spacing w:after="0" w:line="240" w:lineRule="auto"/>
    </w:pPr>
    <w:rPr>
      <w:rFonts w:eastAsia="MS Minch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rPr>
      <w:rFonts w:ascii="Arial" w:hAnsi="Arial" w:cs="Arial"/>
      <w:sz w:val="24"/>
      <w:szCs w:val="24"/>
      <w:lang w:eastAsia="en-US"/>
    </w:rPr>
  </w:style>
  <w:style w:type="paragraph" w:styleId="BalloonText">
    <w:name w:val="Balloon Text"/>
    <w:basedOn w:val="Normal"/>
    <w:link w:val="BalloonTextChar"/>
    <w:uiPriority w:val="99"/>
    <w:semiHidden/>
    <w:unhideWhenUsed/>
    <w:rsid w:val="006137F5"/>
    <w:rPr>
      <w:rFonts w:ascii="Tahoma" w:hAnsi="Tahoma" w:cs="Tahoma"/>
      <w:sz w:val="16"/>
      <w:szCs w:val="16"/>
    </w:rPr>
  </w:style>
  <w:style w:type="character" w:customStyle="1" w:styleId="BalloonTextChar">
    <w:name w:val="Balloon Text Char"/>
    <w:basedOn w:val="DefaultParagraphFont"/>
    <w:link w:val="BalloonText"/>
    <w:uiPriority w:val="99"/>
    <w:semiHidden/>
    <w:rsid w:val="006137F5"/>
    <w:rPr>
      <w:rFonts w:ascii="Tahoma" w:hAnsi="Tahoma" w:cs="Tahoma"/>
      <w:sz w:val="16"/>
      <w:szCs w:val="16"/>
      <w:lang w:eastAsia="en-US"/>
    </w:rPr>
  </w:style>
  <w:style w:type="paragraph" w:customStyle="1" w:styleId="CAPS">
    <w:name w:val="CAPS"/>
    <w:uiPriority w:val="99"/>
    <w:rsid w:val="001B4426"/>
    <w:pPr>
      <w:spacing w:after="0" w:line="240" w:lineRule="auto"/>
    </w:pPr>
    <w:rPr>
      <w:rFonts w:eastAsia="MS Minch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831">
      <w:marLeft w:val="0"/>
      <w:marRight w:val="0"/>
      <w:marTop w:val="0"/>
      <w:marBottom w:val="0"/>
      <w:divBdr>
        <w:top w:val="none" w:sz="0" w:space="0" w:color="auto"/>
        <w:left w:val="none" w:sz="0" w:space="0" w:color="auto"/>
        <w:bottom w:val="none" w:sz="0" w:space="0" w:color="auto"/>
        <w:right w:val="none" w:sz="0" w:space="0" w:color="auto"/>
      </w:divBdr>
    </w:div>
    <w:div w:id="329598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file:///s:\uni-form%20oxford%20users%20folders\map_images\dc1303221varmap.bm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B29514B8</Template>
  <TotalTime>1</TotalTime>
  <Pages>9</Pages>
  <Words>2217</Words>
  <Characters>11572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Mathew.Metcalfe</cp:lastModifiedBy>
  <cp:revision>2</cp:revision>
  <cp:lastPrinted>2014-06-04T11:03:00Z</cp:lastPrinted>
  <dcterms:created xsi:type="dcterms:W3CDTF">2014-06-10T09:34:00Z</dcterms:created>
  <dcterms:modified xsi:type="dcterms:W3CDTF">2014-06-10T09:34:00Z</dcterms:modified>
</cp:coreProperties>
</file>

<file path=docProps/custom.xml><?xml version="1.0" encoding="utf-8"?>
<op:Properties xmlns:op="http://schemas.openxmlformats.org/officeDocument/2006/custom-properties"/>
</file>